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FD631" w14:textId="1227A3EE" w:rsidR="00E90E49" w:rsidRPr="00CE4C34" w:rsidRDefault="00292452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4C34">
        <w:t>3GPP TSG RAN WG1 #104b-e</w:t>
      </w:r>
      <w:r w:rsidR="00E90E49" w:rsidRPr="00CE4C34">
        <w:tab/>
      </w:r>
      <w:proofErr w:type="spellStart"/>
      <w:r w:rsidR="00E90E49" w:rsidRPr="00CE4C34">
        <w:rPr>
          <w:sz w:val="32"/>
          <w:szCs w:val="32"/>
        </w:rPr>
        <w:t>Tdoc</w:t>
      </w:r>
      <w:proofErr w:type="spellEnd"/>
      <w:r w:rsidR="00E90E49" w:rsidRPr="00CE4C34">
        <w:rPr>
          <w:sz w:val="32"/>
          <w:szCs w:val="32"/>
        </w:rPr>
        <w:t xml:space="preserve"> </w:t>
      </w:r>
      <w:r w:rsidRPr="00CE4C34">
        <w:rPr>
          <w:sz w:val="32"/>
          <w:szCs w:val="32"/>
        </w:rPr>
        <w:t>R1-2102742</w:t>
      </w:r>
    </w:p>
    <w:p w14:paraId="43B8D830" w14:textId="19640536" w:rsidR="00E90E49" w:rsidRPr="00CE4C34" w:rsidRDefault="00292452" w:rsidP="00311702">
      <w:pPr>
        <w:pStyle w:val="3GPPHeader"/>
      </w:pPr>
      <w:r w:rsidRPr="00CE4C34">
        <w:t>e-Meeting, April 12th – 20th, 2021</w:t>
      </w:r>
    </w:p>
    <w:p w14:paraId="254A80BB" w14:textId="77777777" w:rsidR="00E90E49" w:rsidRPr="00CE4C34" w:rsidRDefault="00E90E49" w:rsidP="00357380">
      <w:pPr>
        <w:pStyle w:val="3GPPHeader"/>
      </w:pPr>
    </w:p>
    <w:p w14:paraId="363950DD" w14:textId="7223EBBB" w:rsidR="00E90E49" w:rsidRPr="00CE4C34" w:rsidRDefault="00E90E49" w:rsidP="00311702">
      <w:pPr>
        <w:pStyle w:val="3GPPHeader"/>
        <w:rPr>
          <w:sz w:val="22"/>
        </w:rPr>
      </w:pPr>
      <w:r w:rsidRPr="00CE4C34">
        <w:rPr>
          <w:sz w:val="22"/>
        </w:rPr>
        <w:t>Agenda Item:</w:t>
      </w:r>
      <w:r w:rsidRPr="00CE4C34">
        <w:rPr>
          <w:sz w:val="22"/>
        </w:rPr>
        <w:tab/>
      </w:r>
      <w:r w:rsidR="00292452" w:rsidRPr="00CE4C34">
        <w:rPr>
          <w:sz w:val="22"/>
        </w:rPr>
        <w:t>7.2.</w:t>
      </w:r>
      <w:r w:rsidR="00A15E08" w:rsidRPr="00CE4C34">
        <w:rPr>
          <w:sz w:val="22"/>
        </w:rPr>
        <w:t>5</w:t>
      </w:r>
    </w:p>
    <w:p w14:paraId="4FDFFA56" w14:textId="77777777" w:rsidR="00E90E49" w:rsidRPr="00CE4C34" w:rsidRDefault="003D3C45" w:rsidP="00F64C2B">
      <w:pPr>
        <w:pStyle w:val="3GPPHeader"/>
        <w:rPr>
          <w:sz w:val="22"/>
        </w:rPr>
      </w:pPr>
      <w:r w:rsidRPr="00CE4C34">
        <w:rPr>
          <w:sz w:val="22"/>
        </w:rPr>
        <w:t>Source:</w:t>
      </w:r>
      <w:r w:rsidR="00E90E49" w:rsidRPr="00CE4C34">
        <w:rPr>
          <w:sz w:val="22"/>
        </w:rPr>
        <w:tab/>
      </w:r>
      <w:r w:rsidR="00F64C2B" w:rsidRPr="00CE4C34">
        <w:rPr>
          <w:sz w:val="22"/>
        </w:rPr>
        <w:t>Ericsson</w:t>
      </w:r>
    </w:p>
    <w:p w14:paraId="5E939D17" w14:textId="58E8BA2B" w:rsidR="00E90E49" w:rsidRPr="00CE4C34" w:rsidRDefault="003D3C45" w:rsidP="00311702">
      <w:pPr>
        <w:pStyle w:val="3GPPHeader"/>
        <w:rPr>
          <w:sz w:val="22"/>
        </w:rPr>
      </w:pPr>
      <w:r w:rsidRPr="00CE4C34">
        <w:rPr>
          <w:sz w:val="22"/>
        </w:rPr>
        <w:t>Title:</w:t>
      </w:r>
      <w:r w:rsidR="00E90E49" w:rsidRPr="00CE4C34">
        <w:rPr>
          <w:sz w:val="22"/>
        </w:rPr>
        <w:tab/>
      </w:r>
      <w:r w:rsidR="00292452" w:rsidRPr="00CE4C34">
        <w:rPr>
          <w:sz w:val="22"/>
        </w:rPr>
        <w:t>Maintenance of PDCCH for Rel-16 NR URLLC</w:t>
      </w:r>
    </w:p>
    <w:p w14:paraId="5FFE721D" w14:textId="77777777" w:rsidR="00E90E49" w:rsidRPr="00CE4C34" w:rsidRDefault="00E90E49" w:rsidP="00D546FF">
      <w:pPr>
        <w:pStyle w:val="3GPPHeader"/>
        <w:rPr>
          <w:sz w:val="22"/>
        </w:rPr>
      </w:pPr>
      <w:r w:rsidRPr="00CE4C34">
        <w:rPr>
          <w:sz w:val="22"/>
        </w:rPr>
        <w:t>Document for:</w:t>
      </w:r>
      <w:r w:rsidRPr="00CE4C34">
        <w:rPr>
          <w:sz w:val="22"/>
        </w:rPr>
        <w:tab/>
        <w:t>Discussion, Decision</w:t>
      </w:r>
    </w:p>
    <w:p w14:paraId="3F6CBEEB" w14:textId="77777777" w:rsidR="00E90E49" w:rsidRPr="00CE4C34" w:rsidRDefault="00E90E49" w:rsidP="00E90E49"/>
    <w:p w14:paraId="49E504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352D507" w14:textId="1E875C01" w:rsidR="00A01BE3" w:rsidRPr="00CE4C34" w:rsidRDefault="00A01BE3" w:rsidP="00A01BE3">
      <w:pPr>
        <w:rPr>
          <w:rFonts w:ascii="Arial" w:hAnsi="Arial"/>
        </w:rPr>
      </w:pPr>
      <w:r w:rsidRPr="00CE4C34">
        <w:rPr>
          <w:rFonts w:ascii="Arial" w:hAnsi="Arial"/>
        </w:rPr>
        <w:t xml:space="preserve">In Rel-15 discussion, </w:t>
      </w:r>
      <w:r w:rsidR="00A43D0E" w:rsidRPr="00CE4C34">
        <w:rPr>
          <w:rFonts w:ascii="Arial" w:hAnsi="Arial"/>
        </w:rPr>
        <w:t xml:space="preserve">the maximum number of PDCCHs a UE is expected to receive </w:t>
      </w:r>
      <w:r w:rsidR="0053595D">
        <w:rPr>
          <w:rFonts w:ascii="Arial" w:hAnsi="Arial"/>
        </w:rPr>
        <w:t>ha</w:t>
      </w:r>
      <w:r w:rsidR="00A43D0E" w:rsidRPr="00CE4C34">
        <w:rPr>
          <w:rFonts w:ascii="Arial" w:hAnsi="Arial"/>
        </w:rPr>
        <w:t>s</w:t>
      </w:r>
      <w:r w:rsidR="0053595D">
        <w:rPr>
          <w:rFonts w:ascii="Arial" w:hAnsi="Arial"/>
        </w:rPr>
        <w:t xml:space="preserve"> been</w:t>
      </w:r>
      <w:r w:rsidR="00A43D0E" w:rsidRPr="00CE4C34">
        <w:rPr>
          <w:rFonts w:ascii="Arial" w:hAnsi="Arial"/>
        </w:rPr>
        <w:t xml:space="preserve"> defined for CA and NR-DC, respectively. </w:t>
      </w:r>
    </w:p>
    <w:p w14:paraId="04E9F275" w14:textId="7A3A758A" w:rsidR="00CC20ED" w:rsidRPr="00CE4C34" w:rsidRDefault="00A43D0E" w:rsidP="00DD35D1">
      <w:r w:rsidRPr="00CE4C34">
        <w:rPr>
          <w:rFonts w:ascii="Arial" w:hAnsi="Arial"/>
        </w:rPr>
        <w:t>For Rel-16, new PDCCH monitoring was introduced</w:t>
      </w:r>
      <w:r w:rsidR="00DD35D1" w:rsidRPr="00CE4C34">
        <w:rPr>
          <w:rFonts w:ascii="Arial" w:hAnsi="Arial"/>
        </w:rPr>
        <w:t xml:space="preserve">, but the limits on the </w:t>
      </w:r>
      <w:r w:rsidR="00CE4C34">
        <w:rPr>
          <w:rFonts w:ascii="Arial" w:hAnsi="Arial"/>
        </w:rPr>
        <w:t xml:space="preserve">number of </w:t>
      </w:r>
      <w:r w:rsidR="00DD35D1" w:rsidRPr="00CE4C34">
        <w:rPr>
          <w:rFonts w:ascii="Arial" w:hAnsi="Arial"/>
        </w:rPr>
        <w:t xml:space="preserve">PDCCHs to receive are not provided. In this contribution, we discuss the problem and provide </w:t>
      </w:r>
      <w:r w:rsidR="0053595D">
        <w:rPr>
          <w:rFonts w:ascii="Arial" w:hAnsi="Arial"/>
        </w:rPr>
        <w:t>text proposals</w:t>
      </w:r>
      <w:r w:rsidR="00DD35D1" w:rsidRPr="00CE4C34">
        <w:rPr>
          <w:rFonts w:ascii="Arial" w:hAnsi="Arial"/>
        </w:rPr>
        <w:t xml:space="preserve"> to address it.</w:t>
      </w:r>
    </w:p>
    <w:p w14:paraId="4103B6F3" w14:textId="4C7B0999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783A3B" w:rsidRPr="00783A3B">
        <w:rPr>
          <w:rFonts w:eastAsia="Batang"/>
          <w:sz w:val="32"/>
          <w:szCs w:val="32"/>
          <w:lang w:val="en-US" w:eastAsia="ko-KR"/>
        </w:rPr>
        <w:t>PDCCHs</w:t>
      </w:r>
      <w:r w:rsidR="00783A3B">
        <w:rPr>
          <w:rFonts w:eastAsia="Batang"/>
          <w:sz w:val="32"/>
          <w:szCs w:val="32"/>
          <w:lang w:val="en-US" w:eastAsia="ko-KR"/>
        </w:rPr>
        <w:t xml:space="preserve"> Received for PDSCH and PUSCH</w:t>
      </w:r>
    </w:p>
    <w:p w14:paraId="3E83C133" w14:textId="7E5127CA" w:rsidR="00A01BE3" w:rsidRPr="00CE4C34" w:rsidRDefault="00A01BE3" w:rsidP="00A01BE3">
      <w:pPr>
        <w:pStyle w:val="BodyText"/>
      </w:pPr>
      <w:r w:rsidRPr="00CE4C34">
        <w:t>Rel-16 URLLC work on PDCCH monitoring introduced Rel-16 monitoring</w:t>
      </w:r>
      <w:r w:rsidR="00CE4C34">
        <w:t xml:space="preserve"> capability</w:t>
      </w:r>
      <w:r w:rsidR="00730B2F">
        <w:t>, in addition to the existing Rel-15 monitoring capability</w:t>
      </w:r>
      <w:r w:rsidRPr="00CE4C34">
        <w:t>. This results in two new scenarios for PDCCH monitoring in Rel-16, as compared to Rel-15:</w:t>
      </w:r>
    </w:p>
    <w:p w14:paraId="5F979179" w14:textId="60461612" w:rsidR="00A01BE3" w:rsidRPr="00CE4C34" w:rsidRDefault="00A01BE3" w:rsidP="00A01BE3">
      <w:pPr>
        <w:pStyle w:val="BodyText"/>
        <w:numPr>
          <w:ilvl w:val="0"/>
          <w:numId w:val="34"/>
        </w:numPr>
      </w:pPr>
      <w:r w:rsidRPr="00CE4C34">
        <w:t>When all serving cells are monitored with Rel-16 monitoring</w:t>
      </w:r>
      <w:r w:rsidR="00CE4C34">
        <w:t xml:space="preserve"> </w:t>
      </w:r>
      <w:r w:rsidR="00CF4F22">
        <w:t>capability</w:t>
      </w:r>
      <w:r w:rsidR="00CF4F22" w:rsidRPr="00CE4C34">
        <w:t>.</w:t>
      </w:r>
    </w:p>
    <w:p w14:paraId="54B4C7E4" w14:textId="7EDE933F" w:rsidR="00A01BE3" w:rsidRDefault="00A01BE3" w:rsidP="00CF4F22">
      <w:pPr>
        <w:pStyle w:val="BodyText"/>
        <w:numPr>
          <w:ilvl w:val="0"/>
          <w:numId w:val="34"/>
        </w:numPr>
      </w:pPr>
      <w:r w:rsidRPr="00CC20ED">
        <w:t>Mixed Rel-15 monitoring and Rel-16 monitoring</w:t>
      </w:r>
      <w:r>
        <w:t xml:space="preserve"> </w:t>
      </w:r>
      <w:r w:rsidR="00CE4C34">
        <w:t xml:space="preserve">capability </w:t>
      </w:r>
      <w:r>
        <w:t>for the serving cells.</w:t>
      </w:r>
    </w:p>
    <w:p w14:paraId="3665561D" w14:textId="77777777" w:rsidR="00A01BE3" w:rsidRPr="00CE4C34" w:rsidRDefault="00A01BE3" w:rsidP="00A01BE3">
      <w:pPr>
        <w:rPr>
          <w:rFonts w:ascii="Arial" w:hAnsi="Arial"/>
        </w:rPr>
      </w:pPr>
    </w:p>
    <w:p w14:paraId="080D8CE1" w14:textId="64F969A1" w:rsidR="00CC20ED" w:rsidRPr="00CF4F22" w:rsidRDefault="00A01BE3" w:rsidP="00CF4F22">
      <w:pPr>
        <w:rPr>
          <w:rFonts w:ascii="Arial" w:hAnsi="Arial"/>
        </w:rPr>
      </w:pPr>
      <w:r w:rsidRPr="00CE4C34">
        <w:rPr>
          <w:rFonts w:ascii="Arial" w:hAnsi="Arial"/>
        </w:rPr>
        <w:t xml:space="preserve">The new scenarios (a) and (b) apply to both CA and NR-DC. </w:t>
      </w:r>
      <w:r w:rsidR="00CF4F22">
        <w:rPr>
          <w:rFonts w:ascii="Arial" w:hAnsi="Arial"/>
        </w:rPr>
        <w:t>There is no explicit differentiation of (a) vs (b), since the PDCCH monitoring capability is</w:t>
      </w:r>
      <w:r w:rsidRPr="00CE4C34">
        <w:rPr>
          <w:rFonts w:ascii="Arial" w:hAnsi="Arial"/>
        </w:rPr>
        <w:t xml:space="preserve"> indicated by RRC parameter </w:t>
      </w:r>
      <w:proofErr w:type="spellStart"/>
      <w:r w:rsidRPr="00CE4C34">
        <w:rPr>
          <w:rFonts w:ascii="Arial" w:hAnsi="Arial"/>
          <w:i/>
        </w:rPr>
        <w:t>monitoringCapabilityConfig</w:t>
      </w:r>
      <w:proofErr w:type="spellEnd"/>
      <w:r w:rsidR="000A7F46">
        <w:rPr>
          <w:rFonts w:ascii="Arial" w:hAnsi="Arial"/>
          <w:iCs/>
        </w:rPr>
        <w:t xml:space="preserve"> </w:t>
      </w:r>
      <w:r w:rsidR="000A7F46" w:rsidRPr="00CF4F22">
        <w:rPr>
          <w:rFonts w:ascii="Arial" w:hAnsi="Arial"/>
          <w:b/>
          <w:bCs/>
          <w:iCs/>
        </w:rPr>
        <w:t>for each serving cell</w:t>
      </w:r>
      <w:r w:rsidR="000A7F46">
        <w:rPr>
          <w:rFonts w:ascii="Arial" w:hAnsi="Arial"/>
        </w:rPr>
        <w:t xml:space="preserve">, see Appendix. </w:t>
      </w:r>
      <w:r w:rsidR="00CF4F22">
        <w:rPr>
          <w:rFonts w:ascii="Arial" w:hAnsi="Arial"/>
        </w:rPr>
        <w:t xml:space="preserve">Thus, to differentiate (a) vs (b), the presence/absence, and value of </w:t>
      </w:r>
      <w:proofErr w:type="spellStart"/>
      <w:r w:rsidR="00CF4F22" w:rsidRPr="00CE4C34">
        <w:rPr>
          <w:rFonts w:ascii="Arial" w:hAnsi="Arial"/>
          <w:i/>
        </w:rPr>
        <w:t>monitoringCapabilityConfig</w:t>
      </w:r>
      <w:proofErr w:type="spellEnd"/>
      <w:r w:rsidR="00431997">
        <w:rPr>
          <w:rFonts w:ascii="Arial" w:hAnsi="Arial"/>
        </w:rPr>
        <w:t>, across</w:t>
      </w:r>
      <w:r w:rsidR="00CF4F22">
        <w:rPr>
          <w:rFonts w:ascii="Arial" w:hAnsi="Arial"/>
        </w:rPr>
        <w:t xml:space="preserve"> all serving cells need to be considered.</w:t>
      </w:r>
    </w:p>
    <w:p w14:paraId="4D4EA832" w14:textId="1A67B573" w:rsidR="00281CAE" w:rsidRDefault="00281CAE" w:rsidP="00281CAE">
      <w:pPr>
        <w:rPr>
          <w:rFonts w:ascii="Arial" w:hAnsi="Arial"/>
        </w:rPr>
      </w:pPr>
      <w:r w:rsidRPr="00CE4C34">
        <w:rPr>
          <w:rFonts w:ascii="Arial" w:hAnsi="Arial"/>
        </w:rPr>
        <w:t>For Rel-15</w:t>
      </w:r>
      <w:r w:rsidR="000A7F46">
        <w:rPr>
          <w:rFonts w:ascii="Arial" w:hAnsi="Arial"/>
        </w:rPr>
        <w:t xml:space="preserve"> monitoring</w:t>
      </w:r>
      <w:r w:rsidRPr="00CE4C34">
        <w:rPr>
          <w:rFonts w:ascii="Arial" w:hAnsi="Arial"/>
        </w:rPr>
        <w:t xml:space="preserve"> </w:t>
      </w:r>
      <w:r w:rsidR="000A7F46">
        <w:rPr>
          <w:rFonts w:ascii="Arial" w:hAnsi="Arial"/>
        </w:rPr>
        <w:t>only case</w:t>
      </w:r>
      <w:r w:rsidRPr="00CE4C34">
        <w:rPr>
          <w:rFonts w:ascii="Arial" w:hAnsi="Arial"/>
        </w:rPr>
        <w:t>, the specification texts exist to provide the upper limit on the number of PDCCHs to receive for PDSCH and PUSCH, respectively.</w:t>
      </w:r>
      <w:r w:rsidR="000A7F46">
        <w:rPr>
          <w:rFonts w:ascii="Arial" w:hAnsi="Arial"/>
        </w:rPr>
        <w:t xml:space="preserve">  The only issue is the description of conditions for </w:t>
      </w:r>
      <w:r w:rsidR="000A7F46" w:rsidRPr="00CE4C34">
        <w:rPr>
          <w:rFonts w:ascii="Arial" w:hAnsi="Arial"/>
        </w:rPr>
        <w:t>Rel-15</w:t>
      </w:r>
      <w:r w:rsidR="000A7F46">
        <w:rPr>
          <w:rFonts w:ascii="Arial" w:hAnsi="Arial"/>
        </w:rPr>
        <w:t xml:space="preserve"> monitoring</w:t>
      </w:r>
      <w:r w:rsidR="000A7F46" w:rsidRPr="00CE4C34">
        <w:rPr>
          <w:rFonts w:ascii="Arial" w:hAnsi="Arial"/>
        </w:rPr>
        <w:t xml:space="preserve"> </w:t>
      </w:r>
      <w:r w:rsidR="000A7F46">
        <w:rPr>
          <w:rFonts w:ascii="Arial" w:hAnsi="Arial"/>
        </w:rPr>
        <w:t>only. In our understanding, Rel-15 monitoring only</w:t>
      </w:r>
      <w:r w:rsidR="00431997">
        <w:rPr>
          <w:rFonts w:ascii="Arial" w:hAnsi="Arial"/>
        </w:rPr>
        <w:t xml:space="preserve"> means that for each serving cells either</w:t>
      </w:r>
    </w:p>
    <w:p w14:paraId="45AC61D7" w14:textId="5AE362B0" w:rsidR="00431997" w:rsidRPr="00431997" w:rsidRDefault="00431997" w:rsidP="00431997">
      <w:pPr>
        <w:pStyle w:val="ListParagraph"/>
        <w:numPr>
          <w:ilvl w:val="0"/>
          <w:numId w:val="39"/>
        </w:numPr>
        <w:rPr>
          <w:rFonts w:ascii="Arial" w:hAnsi="Arial"/>
        </w:rPr>
      </w:pPr>
      <w:proofErr w:type="spellStart"/>
      <w:r w:rsidRPr="00CE4C34">
        <w:rPr>
          <w:rFonts w:ascii="Arial" w:hAnsi="Arial"/>
          <w:i/>
        </w:rPr>
        <w:t>monitoringCapabilityConfig</w:t>
      </w:r>
      <w:proofErr w:type="spellEnd"/>
      <w:r>
        <w:rPr>
          <w:rFonts w:ascii="Arial" w:hAnsi="Arial"/>
          <w:lang w:val="en-US"/>
        </w:rPr>
        <w:t xml:space="preserve"> is absent from </w:t>
      </w:r>
      <w:r w:rsidRPr="00431997">
        <w:rPr>
          <w:rFonts w:ascii="Arial" w:hAnsi="Arial"/>
          <w:i/>
          <w:iCs/>
          <w:lang w:val="en-US"/>
        </w:rPr>
        <w:t>PDCCH-Config</w:t>
      </w:r>
      <w:r>
        <w:rPr>
          <w:rFonts w:ascii="Arial" w:hAnsi="Arial"/>
          <w:lang w:val="en-US"/>
        </w:rPr>
        <w:t xml:space="preserve"> of the cell, or</w:t>
      </w:r>
    </w:p>
    <w:p w14:paraId="604DF139" w14:textId="0DDDF4A5" w:rsidR="00431997" w:rsidRPr="00431997" w:rsidRDefault="00431997" w:rsidP="00431997">
      <w:pPr>
        <w:pStyle w:val="ListParagraph"/>
        <w:numPr>
          <w:ilvl w:val="0"/>
          <w:numId w:val="39"/>
        </w:numPr>
        <w:rPr>
          <w:rFonts w:ascii="Arial" w:hAnsi="Arial"/>
        </w:rPr>
      </w:pPr>
      <w:proofErr w:type="spellStart"/>
      <w:r w:rsidRPr="00431997">
        <w:rPr>
          <w:rFonts w:ascii="Arial" w:hAnsi="Arial"/>
          <w:i/>
          <w:lang w:val="en-US"/>
        </w:rPr>
        <w:t>monitoringCapabilityConfig</w:t>
      </w:r>
      <w:proofErr w:type="spellEnd"/>
      <w:r w:rsidRPr="00431997">
        <w:rPr>
          <w:rFonts w:ascii="Arial" w:hAnsi="Arial"/>
          <w:lang w:val="en-US"/>
        </w:rPr>
        <w:t xml:space="preserve"> = </w:t>
      </w:r>
      <w:r w:rsidRPr="00431997">
        <w:rPr>
          <w:rFonts w:ascii="Arial" w:hAnsi="Arial"/>
          <w:i/>
          <w:lang w:val="en-US"/>
        </w:rPr>
        <w:t>r15monitoringcapability</w:t>
      </w:r>
      <w:r>
        <w:rPr>
          <w:rFonts w:ascii="Arial" w:hAnsi="Arial"/>
          <w:i/>
          <w:lang w:val="en-US"/>
        </w:rPr>
        <w:t>.</w:t>
      </w:r>
    </w:p>
    <w:p w14:paraId="09015C8D" w14:textId="77777777" w:rsidR="00431997" w:rsidRDefault="00431997" w:rsidP="00431997">
      <w:pPr>
        <w:rPr>
          <w:rFonts w:ascii="Arial" w:hAnsi="Arial"/>
        </w:rPr>
      </w:pPr>
    </w:p>
    <w:p w14:paraId="16FF129E" w14:textId="6DD7C083" w:rsidR="00431997" w:rsidRDefault="00431997" w:rsidP="00431997">
      <w:pPr>
        <w:rPr>
          <w:rFonts w:ascii="Arial" w:hAnsi="Arial"/>
        </w:rPr>
      </w:pPr>
      <w:r>
        <w:rPr>
          <w:rFonts w:ascii="Arial" w:hAnsi="Arial"/>
        </w:rPr>
        <w:t>This condition should be described in the specification.</w:t>
      </w:r>
    </w:p>
    <w:p w14:paraId="6CA4C055" w14:textId="37250810" w:rsidR="00431997" w:rsidRPr="00CE4C34" w:rsidRDefault="00431997" w:rsidP="00431997">
      <w:pPr>
        <w:pStyle w:val="Proposal"/>
      </w:pPr>
      <w:bookmarkStart w:id="1" w:name="_Toc68535442"/>
      <w:r>
        <w:t xml:space="preserve">The condition for Rel-15 monitoring only </w:t>
      </w:r>
      <w:r w:rsidRPr="00CE4C34">
        <w:t>should be specified.</w:t>
      </w:r>
      <w:bookmarkEnd w:id="1"/>
    </w:p>
    <w:p w14:paraId="70FEEAF9" w14:textId="77777777" w:rsidR="00431997" w:rsidRPr="00431997" w:rsidRDefault="00431997" w:rsidP="00431997">
      <w:pPr>
        <w:rPr>
          <w:rFonts w:ascii="Arial" w:hAnsi="Arial"/>
        </w:rPr>
      </w:pPr>
    </w:p>
    <w:p w14:paraId="0E065F1C" w14:textId="2E74F125" w:rsidR="001506D3" w:rsidRPr="00CE4C34" w:rsidRDefault="00431997" w:rsidP="00281CAE">
      <w:pPr>
        <w:rPr>
          <w:rFonts w:ascii="Arial" w:hAnsi="Arial"/>
        </w:rPr>
      </w:pPr>
      <w:r>
        <w:rPr>
          <w:rFonts w:ascii="Arial" w:hAnsi="Arial"/>
        </w:rPr>
        <w:t>Furthermore</w:t>
      </w:r>
      <w:r w:rsidR="00281CAE" w:rsidRPr="00CE4C34">
        <w:rPr>
          <w:rFonts w:ascii="Arial" w:hAnsi="Arial"/>
        </w:rPr>
        <w:t xml:space="preserve">, when </w:t>
      </w:r>
      <w:proofErr w:type="spellStart"/>
      <w:r w:rsidR="00281CAE" w:rsidRPr="00CE4C34">
        <w:rPr>
          <w:rFonts w:ascii="Arial" w:hAnsi="Arial"/>
          <w:i/>
        </w:rPr>
        <w:t>monitoringCapabilityConfig</w:t>
      </w:r>
      <w:proofErr w:type="spellEnd"/>
      <w:r w:rsidR="00281CAE" w:rsidRPr="00CE4C34">
        <w:rPr>
          <w:rFonts w:ascii="Arial" w:hAnsi="Arial"/>
        </w:rPr>
        <w:t xml:space="preserve"> is configured, no upper limit is stipulated</w:t>
      </w:r>
      <w:r>
        <w:rPr>
          <w:rFonts w:ascii="Arial" w:hAnsi="Arial"/>
        </w:rPr>
        <w:t xml:space="preserve"> for </w:t>
      </w:r>
      <w:r w:rsidRPr="00CE4C34">
        <w:rPr>
          <w:rFonts w:ascii="Arial" w:hAnsi="Arial"/>
        </w:rPr>
        <w:t>the number of PDCCHs to receive for PDSCH and PUSCH, respectively</w:t>
      </w:r>
      <w:r w:rsidR="00281CAE" w:rsidRPr="00CE4C34">
        <w:rPr>
          <w:rFonts w:ascii="Arial" w:hAnsi="Arial"/>
        </w:rPr>
        <w:t xml:space="preserve">. This results in </w:t>
      </w:r>
      <w:r w:rsidR="001506D3" w:rsidRPr="00CE4C34">
        <w:rPr>
          <w:rFonts w:ascii="Arial" w:hAnsi="Arial"/>
        </w:rPr>
        <w:t xml:space="preserve">an </w:t>
      </w:r>
      <w:r w:rsidR="00281CAE" w:rsidRPr="00CE4C34">
        <w:rPr>
          <w:rFonts w:ascii="Arial" w:hAnsi="Arial"/>
        </w:rPr>
        <w:t xml:space="preserve">unlimited number of PDCCHs the UE should store </w:t>
      </w:r>
      <w:r w:rsidR="001506D3" w:rsidRPr="00CE4C34">
        <w:rPr>
          <w:rFonts w:ascii="Arial" w:hAnsi="Arial"/>
        </w:rPr>
        <w:t>across all carriers for CA and NR-DC.  To ensure proper UE PDCCH reception implementation, similar limits as those in Rel-15 should be provided.</w:t>
      </w:r>
    </w:p>
    <w:p w14:paraId="10D02627" w14:textId="77777777" w:rsidR="001506D3" w:rsidRPr="00CE4C34" w:rsidRDefault="001506D3" w:rsidP="00281CAE">
      <w:pPr>
        <w:rPr>
          <w:rFonts w:ascii="Arial" w:hAnsi="Arial"/>
        </w:rPr>
      </w:pPr>
    </w:p>
    <w:p w14:paraId="3899B801" w14:textId="3CD40925" w:rsidR="001506D3" w:rsidRPr="00CE4C34" w:rsidRDefault="001506D3" w:rsidP="001506D3">
      <w:pPr>
        <w:pStyle w:val="Proposal"/>
      </w:pPr>
      <w:bookmarkStart w:id="2" w:name="_Toc68535443"/>
      <w:r w:rsidRPr="00CE4C34">
        <w:t xml:space="preserve">When </w:t>
      </w:r>
      <w:proofErr w:type="spellStart"/>
      <w:r w:rsidRPr="00D43781">
        <w:rPr>
          <w:i/>
          <w:iCs/>
        </w:rPr>
        <w:t>monitoringCapabilityConfig</w:t>
      </w:r>
      <w:proofErr w:type="spellEnd"/>
      <w:r w:rsidRPr="00CE4C34">
        <w:t xml:space="preserve"> is configured, upper limit on the number of PDCCHs to receive for PDSCH and PUSCH, respectively, should be specified.</w:t>
      </w:r>
      <w:bookmarkEnd w:id="2"/>
    </w:p>
    <w:p w14:paraId="0D0B1BB8" w14:textId="77777777" w:rsidR="001506D3" w:rsidRPr="00CE4C34" w:rsidRDefault="001506D3" w:rsidP="00281CAE">
      <w:pPr>
        <w:rPr>
          <w:rFonts w:ascii="Arial" w:hAnsi="Arial"/>
        </w:rPr>
      </w:pPr>
    </w:p>
    <w:p w14:paraId="7B7A95F0" w14:textId="5AC8B19E" w:rsidR="00281CAE" w:rsidRDefault="001506D3" w:rsidP="00281CAE">
      <w:pPr>
        <w:rPr>
          <w:rFonts w:ascii="Arial" w:hAnsi="Arial"/>
        </w:rPr>
      </w:pPr>
      <w:r w:rsidRPr="00CE4C34">
        <w:rPr>
          <w:rFonts w:ascii="Arial" w:hAnsi="Arial"/>
        </w:rPr>
        <w:t xml:space="preserve">Accordingly, the specification change is recommended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893" w14:paraId="61F60242" w14:textId="77777777" w:rsidTr="00BA2893">
        <w:tc>
          <w:tcPr>
            <w:tcW w:w="9629" w:type="dxa"/>
          </w:tcPr>
          <w:p w14:paraId="4F6E8790" w14:textId="77777777" w:rsidR="00BA2893" w:rsidRPr="002F4C00" w:rsidRDefault="00BA2893" w:rsidP="002F4C00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2F4C00">
              <w:rPr>
                <w:rFonts w:ascii="Times New Roman" w:hAnsi="Times New Roman" w:cs="Times New Roman"/>
                <w:color w:val="FF0000"/>
                <w:szCs w:val="20"/>
              </w:rPr>
              <w:t>---------------------------------Start of Text Proposal to TS 38.213 v16.5.0-----------------------</w:t>
            </w:r>
          </w:p>
          <w:p w14:paraId="0D633084" w14:textId="77777777" w:rsidR="00BA2893" w:rsidRPr="00CC20ED" w:rsidRDefault="00BA2893" w:rsidP="00BA2893">
            <w:pPr>
              <w:keepNext/>
              <w:keepLines/>
              <w:spacing w:before="180" w:after="180" w:line="240" w:lineRule="auto"/>
              <w:ind w:left="850" w:hanging="850"/>
              <w:outlineLvl w:val="1"/>
              <w:rPr>
                <w:rFonts w:ascii="Times New Roman" w:eastAsia="SimSun" w:hAnsi="Times New Roman" w:cs="Times New Roman"/>
                <w:sz w:val="32"/>
                <w:szCs w:val="20"/>
                <w:lang w:val="en-GB"/>
              </w:rPr>
            </w:pPr>
            <w:r w:rsidRPr="00CC20ED">
              <w:rPr>
                <w:rFonts w:ascii="Times New Roman" w:eastAsia="SimSun" w:hAnsi="Times New Roman" w:cs="Times New Roman"/>
                <w:sz w:val="32"/>
                <w:szCs w:val="20"/>
                <w:lang w:val="en-GB"/>
              </w:rPr>
              <w:t>10.1</w:t>
            </w:r>
            <w:r w:rsidRPr="00CC20ED">
              <w:rPr>
                <w:rFonts w:ascii="Times New Roman" w:eastAsia="SimSun" w:hAnsi="Times New Roman" w:cs="Times New Roman"/>
                <w:sz w:val="32"/>
                <w:szCs w:val="20"/>
                <w:lang w:val="en-GB"/>
              </w:rPr>
              <w:tab/>
              <w:t xml:space="preserve">UE procedure for determining physical downlink control channel assignment </w:t>
            </w:r>
          </w:p>
          <w:p w14:paraId="3148E330" w14:textId="77777777" w:rsidR="00BA2893" w:rsidRPr="00A01BE3" w:rsidRDefault="00BA2893" w:rsidP="00BA2893">
            <w:pPr>
              <w:jc w:val="center"/>
              <w:rPr>
                <w:lang w:val="x-none"/>
              </w:rPr>
            </w:pPr>
            <w:r w:rsidRPr="00CE4C34">
              <w:rPr>
                <w:color w:val="FF0000"/>
                <w:sz w:val="28"/>
              </w:rPr>
              <w:t>&lt; Unchanged parts are omitted &gt;</w:t>
            </w:r>
          </w:p>
          <w:p w14:paraId="40F17D6B" w14:textId="4CEC4C81" w:rsidR="0043273D" w:rsidRDefault="0043273D" w:rsidP="00BA2893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43273D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For a scheduled cell and at any time, a UE expects to have received at most 16 PDCCHs for DCI formats with CRC scrambled by C-RNTI, CS-RNTI, or MCS</w:t>
            </w:r>
            <w:r w:rsidRPr="0043273D">
              <w:rPr>
                <w:rFonts w:ascii="Times New Roman" w:eastAsia="DengXian" w:hAnsi="Times New Roman" w:cs="Times New Roman"/>
                <w:sz w:val="20"/>
                <w:szCs w:val="20"/>
                <w:lang w:val="en-GB" w:eastAsia="ja-JP"/>
              </w:rPr>
              <w:t>-C</w:t>
            </w:r>
            <w:r w:rsidRPr="0043273D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-RNTI scheduling 16 PDSCH receptions for which the UE has not received any corresponding PDSCH symbol and at most 16 PDCCHs for DCI formats with CRC scrambled by C-RNTI, CS-RNTI, or MCS</w:t>
            </w:r>
            <w:r w:rsidRPr="0043273D">
              <w:rPr>
                <w:rFonts w:ascii="Times New Roman" w:eastAsia="DengXian" w:hAnsi="Times New Roman" w:cs="Times New Roman"/>
                <w:sz w:val="20"/>
                <w:szCs w:val="20"/>
                <w:lang w:val="en-GB" w:eastAsia="ja-JP"/>
              </w:rPr>
              <w:t>-C</w:t>
            </w:r>
            <w:r w:rsidRPr="0043273D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-RNTI scheduling 16 PUSCH transmissions for which the UE has not transmitted any corresponding PUSCH symbol. </w:t>
            </w:r>
          </w:p>
          <w:p w14:paraId="517A7723" w14:textId="570D2B20" w:rsidR="00BA2893" w:rsidRPr="00BA2893" w:rsidRDefault="00BA2893" w:rsidP="00BA2893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If </w:t>
            </w:r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a UE is not provided </w:t>
            </w:r>
            <w:proofErr w:type="spellStart"/>
            <w:r w:rsidRPr="00BA2893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BA2893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or if the UE is provided </w:t>
            </w:r>
            <w:r w:rsidRPr="00BA2893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with </w:t>
            </w:r>
            <w:proofErr w:type="spellStart"/>
            <w:r w:rsidRPr="00BA2893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monitoringCapabilityConfig</w:t>
            </w:r>
            <w:proofErr w:type="spellEnd"/>
            <w:r w:rsidRPr="00BA2893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= </w:t>
            </w:r>
            <w:r w:rsidRPr="00BA2893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r15monitoringcapability</w:t>
            </w:r>
            <w:r w:rsidRPr="00BA2893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 xml:space="preserve"> for all serving cells</w:t>
            </w:r>
            <w:r w:rsidRPr="00BA2893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and</w:t>
            </w:r>
          </w:p>
          <w:p w14:paraId="62396144" w14:textId="77777777" w:rsidR="00BA2893" w:rsidRPr="00BA2893" w:rsidRDefault="00BA2893" w:rsidP="00BA2893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BA2893">
              <w:rPr>
                <w:rFonts w:ascii="CG Times (WN)" w:eastAsia="Times New Roman" w:hAnsi="CG Times (WN)" w:cs="Times New Roman"/>
                <w:sz w:val="20"/>
                <w:szCs w:val="20"/>
                <w:lang w:eastAsia="ja-JP"/>
              </w:rPr>
              <w:t>-</w:t>
            </w:r>
            <w:r w:rsidRPr="00BA2893">
              <w:rPr>
                <w:rFonts w:ascii="CG Times (WN)" w:eastAsia="Times New Roman" w:hAnsi="CG Times (WN)" w:cs="Times New Roman"/>
                <w:sz w:val="20"/>
                <w:szCs w:val="20"/>
                <w:lang w:eastAsia="ja-JP"/>
              </w:rPr>
              <w:tab/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is not configured for NR-DC operation and 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indicates through </w:t>
            </w:r>
            <w:proofErr w:type="spellStart"/>
            <w:r w:rsidRPr="00BA2893">
              <w:rPr>
                <w:rFonts w:ascii="Times New Roman" w:eastAsia="Yu Mincho" w:hAnsi="Times New Roman" w:cs="Times New Roman"/>
                <w:i/>
                <w:sz w:val="20"/>
                <w:szCs w:val="20"/>
                <w:lang w:val="x-none" w:eastAsia="ja-JP"/>
              </w:rPr>
              <w:t>pdcch-BlindDetectionCA</w:t>
            </w:r>
            <w:proofErr w:type="spellEnd"/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BA2893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  <w:t xml:space="preserve">or </w:t>
            </w:r>
            <w:proofErr w:type="spellStart"/>
            <w:r w:rsidRPr="00BA2893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  <w:t>pdcch-MonitoringCA</w:t>
            </w:r>
            <w:proofErr w:type="spellEnd"/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a capability to monitor PDCCH candidates for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cap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>≥4</m:t>
              </m:r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downlink cells and the 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ko-KR"/>
              </w:rPr>
              <w:t>UE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is configured with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>&gt;4</m:t>
              </m:r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>&gt;4</m:t>
              </m:r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uplink cells, or</w:t>
            </w:r>
          </w:p>
          <w:p w14:paraId="4E554897" w14:textId="77777777" w:rsidR="00BA2893" w:rsidRPr="00BA2893" w:rsidRDefault="00BA2893" w:rsidP="00BA2893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</w:pP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-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ab/>
              <w:t xml:space="preserve">is 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ko-KR"/>
              </w:rPr>
              <w:t>configured with NR-DC operation and for a cell group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uplink cells</w:t>
            </w:r>
          </w:p>
          <w:p w14:paraId="38CEAF5C" w14:textId="77777777" w:rsidR="00BA2893" w:rsidRPr="00BA2893" w:rsidRDefault="00BA2893" w:rsidP="00BA2893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</w:t>
            </w:r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 expects to have respectively received at most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16∙N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color w:val="000000"/>
                      <w:sz w:val="20"/>
                      <w:szCs w:val="20"/>
                      <w:lang w:val="en-GB"/>
                    </w:rPr>
                    <m:t>cap</m:t>
                  </m:r>
                </m:sup>
              </m:sSubSup>
            </m:oMath>
            <w:r w:rsidRPr="00BA2893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PDCCHs for </w:t>
            </w:r>
          </w:p>
          <w:p w14:paraId="6C2A227A" w14:textId="77777777" w:rsidR="00BA2893" w:rsidRPr="00BA2893" w:rsidRDefault="00BA2893" w:rsidP="00BA2893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BA2893">
              <w:rPr>
                <w:rFonts w:ascii="Times New Roman" w:eastAsia="DengXian" w:hAnsi="Times New Roman" w:cs="Times New Roman"/>
                <w:sz w:val="20"/>
                <w:szCs w:val="20"/>
                <w:lang w:val="x-none" w:eastAsia="ja-JP"/>
              </w:rPr>
              <w:t>-C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 xml:space="preserve">-RNTI scheduling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16∙N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cap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 xml:space="preserve"> PDSCH receptions for which the UE has not received any corresponding PDSCH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downlink cells</w:t>
            </w:r>
          </w:p>
          <w:p w14:paraId="27799C28" w14:textId="77777777" w:rsidR="00BA2893" w:rsidRPr="00BA2893" w:rsidRDefault="00BA2893" w:rsidP="00BA2893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-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ab/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BA2893">
              <w:rPr>
                <w:rFonts w:ascii="Times New Roman" w:eastAsia="DengXian" w:hAnsi="Times New Roman" w:cs="Times New Roman"/>
                <w:sz w:val="20"/>
                <w:szCs w:val="20"/>
                <w:lang w:val="x-none" w:eastAsia="ja-JP"/>
              </w:rPr>
              <w:t>-C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 xml:space="preserve">-RNTI scheduling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16∙N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cap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 xml:space="preserve"> PUSCH transmissions for which the UE has not transmitted any corresponding PUSCH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</w:rPr>
              <w:t>up</w:t>
            </w:r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link</w:t>
            </w:r>
            <w:proofErr w:type="spellEnd"/>
            <w:r w:rsidRPr="00BA2893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cells</w:t>
            </w:r>
          </w:p>
          <w:p w14:paraId="1C342CB6" w14:textId="77777777" w:rsidR="005B3139" w:rsidRDefault="005B3139" w:rsidP="00D43781">
            <w:pPr>
              <w:spacing w:after="180" w:line="240" w:lineRule="auto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ko-KR"/>
              </w:rPr>
            </w:pPr>
          </w:p>
          <w:p w14:paraId="017B9239" w14:textId="07672CF3" w:rsidR="00D43781" w:rsidRPr="000836F2" w:rsidRDefault="00D43781" w:rsidP="00D43781">
            <w:pPr>
              <w:spacing w:after="180" w:line="240" w:lineRule="auto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ko-KR"/>
              </w:rPr>
              <w:t xml:space="preserve">If </w:t>
            </w:r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a UE is provided </w:t>
            </w:r>
            <w:r w:rsidRPr="000836F2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 xml:space="preserve">with </w:t>
            </w:r>
            <w:proofErr w:type="spellStart"/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monitoringCapabilityConfig</w:t>
            </w:r>
            <w:proofErr w:type="spellEnd"/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= </w:t>
            </w:r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r16monitoringcapability</w:t>
            </w:r>
            <w:r w:rsidRPr="000836F2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 xml:space="preserve"> for all serving cells</w:t>
            </w:r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 xml:space="preserve">, </w:t>
            </w:r>
            <w:r w:rsidRPr="000836F2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>and</w:t>
            </w:r>
          </w:p>
          <w:p w14:paraId="7CA5536B" w14:textId="77777777" w:rsidR="00D43781" w:rsidRPr="000836F2" w:rsidRDefault="00D43781" w:rsidP="00D4378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ab/>
              <w:t xml:space="preserve">is not configured for NR-DC operation and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indicates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through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1997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</w:rPr>
              <w:t>pdcch-MonitoringCA</w:t>
            </w:r>
            <w:proofErr w:type="spellEnd"/>
            <w:r w:rsidRPr="00431997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val="x-none"/>
              </w:rPr>
              <w:t xml:space="preserve">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a capability to monitor PDCCH candidates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val="en-GB"/>
                    </w:rPr>
                  </m:ctrlPr>
                </m:sSubSupPr>
                <m:e>
                  <m:r>
                    <w:rPr>
                      <w:rFonts w:asci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FF0000"/>
                    </w:rPr>
                    <m:t>cells</m:t>
                  </m:r>
                </m:sub>
                <m:sup>
                  <m:r>
                    <w:rPr>
                      <w:rFonts w:ascii="Cambria Math"/>
                      <w:color w:val="FF0000"/>
                    </w:rPr>
                    <m:t>cap</m:t>
                  </m:r>
                  <m:r>
                    <w:rPr>
                      <w:rFonts w:ascii="Cambria Math"/>
                      <w:color w:val="FF0000"/>
                    </w:rPr>
                    <m:t>-</m:t>
                  </m:r>
                  <m:r>
                    <w:rPr>
                      <w:rFonts w:ascii="Cambria Math"/>
                      <w:color w:val="FF0000"/>
                    </w:rPr>
                    <m:t>r16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≥2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and the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ko-KR"/>
              </w:rPr>
              <w:t>UE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is configured with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&gt;2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&gt;2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uplink cells, or</w:t>
            </w:r>
          </w:p>
          <w:p w14:paraId="6D7E3159" w14:textId="6D278633" w:rsidR="00D43781" w:rsidRPr="000836F2" w:rsidRDefault="00D43781" w:rsidP="00D4378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ab/>
              <w:t xml:space="preserve">is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ko-KR"/>
              </w:rPr>
              <w:t>configured with NR-DC operation and for a cell group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uplink cells</w:t>
            </w:r>
          </w:p>
          <w:p w14:paraId="1D3803EB" w14:textId="4A7996A2" w:rsidR="00D43781" w:rsidRPr="000836F2" w:rsidRDefault="00D43781" w:rsidP="00D43781">
            <w:pPr>
              <w:spacing w:after="180" w:line="240" w:lineRule="auto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ja-JP"/>
              </w:rPr>
            </w:pPr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lastRenderedPageBreak/>
              <w:t>the</w:t>
            </w:r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 UE expects to have respectively received at most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val="en-GB"/>
                    </w:rPr>
                  </m:ctrlPr>
                </m:sSubSupPr>
                <m:e>
                  <m:r>
                    <w:rPr>
                      <w:rFonts w:ascii="Cambria Math"/>
                      <w:color w:val="FF0000"/>
                    </w:rPr>
                    <m:t>16</m:t>
                  </m:r>
                  <m:r>
                    <w:rPr>
                      <w:rFonts w:ascii="Cambria Math" w:hAnsi="Cambria Math"/>
                      <w:color w:val="FF0000"/>
                    </w:rPr>
                    <m:t>∙</m:t>
                  </m:r>
                  <m:r>
                    <w:rPr>
                      <w:rFonts w:asci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FF0000"/>
                    </w:rPr>
                    <m:t>cells</m:t>
                  </m:r>
                </m:sub>
                <m:sup>
                  <m:r>
                    <w:rPr>
                      <w:rFonts w:ascii="Cambria Math"/>
                      <w:color w:val="FF0000"/>
                    </w:rPr>
                    <m:t>cap</m:t>
                  </m:r>
                  <m:r>
                    <w:rPr>
                      <w:rFonts w:ascii="Cambria Math"/>
                      <w:color w:val="FF0000"/>
                    </w:rPr>
                    <m:t>-</m:t>
                  </m:r>
                  <m:r>
                    <w:rPr>
                      <w:rFonts w:ascii="Cambria Math"/>
                      <w:color w:val="FF0000"/>
                    </w:rPr>
                    <m:t>r16</m:t>
                  </m:r>
                </m:sup>
              </m:sSubSup>
            </m:oMath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 PDCCHs for </w:t>
            </w:r>
          </w:p>
          <w:p w14:paraId="3CC75BED" w14:textId="77777777" w:rsidR="000836F2" w:rsidRPr="000836F2" w:rsidRDefault="00D43781" w:rsidP="000836F2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0836F2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x-none" w:eastAsia="ja-JP"/>
              </w:rPr>
              <w:t>-C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-RNTI scheduling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val="en-GB"/>
                    </w:rPr>
                  </m:ctrlPr>
                </m:sSubSupPr>
                <m:e>
                  <m:r>
                    <w:rPr>
                      <w:rFonts w:ascii="Cambria Math"/>
                      <w:color w:val="FF0000"/>
                    </w:rPr>
                    <m:t>16</m:t>
                  </m:r>
                  <m:r>
                    <w:rPr>
                      <w:rFonts w:ascii="Cambria Math" w:hAnsi="Cambria Math"/>
                      <w:color w:val="FF0000"/>
                    </w:rPr>
                    <m:t>∙</m:t>
                  </m:r>
                  <m:r>
                    <w:rPr>
                      <w:rFonts w:asci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FF0000"/>
                    </w:rPr>
                    <m:t>cells</m:t>
                  </m:r>
                </m:sub>
                <m:sup>
                  <m:r>
                    <w:rPr>
                      <w:rFonts w:ascii="Cambria Math"/>
                      <w:color w:val="FF0000"/>
                    </w:rPr>
                    <m:t>cap</m:t>
                  </m:r>
                  <m:r>
                    <w:rPr>
                      <w:rFonts w:ascii="Cambria Math"/>
                      <w:color w:val="FF0000"/>
                    </w:rPr>
                    <m:t>-</m:t>
                  </m:r>
                  <m:r>
                    <w:rPr>
                      <w:rFonts w:ascii="Cambria Math"/>
                      <w:color w:val="FF0000"/>
                    </w:rPr>
                    <m:t>r16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 PDSCH receptions for which the UE has not received any corresponding PDSCH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</w:t>
            </w:r>
          </w:p>
          <w:p w14:paraId="214BEA74" w14:textId="747C8C62" w:rsidR="00D43781" w:rsidRPr="00431997" w:rsidRDefault="00D43781" w:rsidP="000836F2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0836F2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x-none" w:eastAsia="ja-JP"/>
              </w:rPr>
              <w:t>-C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-RNTI scheduling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val="en-GB"/>
                    </w:rPr>
                  </m:ctrlPr>
                </m:sSubSupPr>
                <m:e>
                  <m:r>
                    <w:rPr>
                      <w:rFonts w:ascii="Cambria Math"/>
                      <w:color w:val="FF0000"/>
                    </w:rPr>
                    <m:t>16</m:t>
                  </m:r>
                  <m:r>
                    <w:rPr>
                      <w:rFonts w:ascii="Cambria Math" w:hAnsi="Cambria Math"/>
                      <w:color w:val="FF0000"/>
                    </w:rPr>
                    <m:t>∙</m:t>
                  </m:r>
                  <m:r>
                    <w:rPr>
                      <w:rFonts w:asci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FF0000"/>
                    </w:rPr>
                    <m:t>cells</m:t>
                  </m:r>
                </m:sub>
                <m:sup>
                  <m:r>
                    <w:rPr>
                      <w:rFonts w:ascii="Cambria Math"/>
                      <w:color w:val="FF0000"/>
                    </w:rPr>
                    <m:t>cap</m:t>
                  </m:r>
                  <m:r>
                    <w:rPr>
                      <w:rFonts w:ascii="Cambria Math"/>
                      <w:color w:val="FF0000"/>
                    </w:rPr>
                    <m:t>-</m:t>
                  </m:r>
                  <m:r>
                    <w:rPr>
                      <w:rFonts w:ascii="Cambria Math"/>
                      <w:color w:val="FF0000"/>
                    </w:rPr>
                    <m:t>r16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 PUSCH transmissions for which the UE has not transmitted any corresponding PUSCH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up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link</w:t>
            </w:r>
            <w:proofErr w:type="spellEnd"/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cells</w:t>
            </w:r>
            <w:r w:rsidR="004319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44EFB107" w14:textId="5410A5AB" w:rsidR="00BA2893" w:rsidRPr="000836F2" w:rsidRDefault="00BA2893" w:rsidP="00281CAE">
            <w:pPr>
              <w:rPr>
                <w:rFonts w:ascii="Arial" w:hAnsi="Arial"/>
                <w:color w:val="FF0000"/>
              </w:rPr>
            </w:pPr>
          </w:p>
          <w:p w14:paraId="4793C657" w14:textId="7040F526" w:rsidR="00D43781" w:rsidRPr="000836F2" w:rsidRDefault="00D43781" w:rsidP="00D43781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If </w:t>
            </w:r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 UE is provided</w:t>
            </w:r>
            <w:r w:rsidRPr="000836F2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 xml:space="preserve"> with </w:t>
            </w:r>
            <w:proofErr w:type="spellStart"/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monitoringCapabilityConfig</w:t>
            </w:r>
            <w:proofErr w:type="spellEnd"/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= </w:t>
            </w:r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r16monitoringcapability</w:t>
            </w:r>
            <w:r w:rsidRPr="000836F2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 xml:space="preserve"> for at least one serving cell while not all serving cells are provided with </w:t>
            </w:r>
            <w:proofErr w:type="spellStart"/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monitoringCapabilityConfig</w:t>
            </w:r>
            <w:proofErr w:type="spellEnd"/>
            <w:r w:rsidRPr="000836F2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= </w:t>
            </w:r>
            <w:r w:rsidRPr="000836F2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</w:rPr>
              <w:t>r16monitoringcapability</w:t>
            </w:r>
            <w:r w:rsidR="00643E65" w:rsidRPr="00643E65">
              <w:rPr>
                <w:rFonts w:ascii="Times New Roman" w:eastAsia="SimSun" w:hAnsi="Times New Roman" w:cs="Times New Roman"/>
                <w:iCs/>
                <w:color w:val="FF0000"/>
                <w:sz w:val="20"/>
                <w:szCs w:val="20"/>
              </w:rPr>
              <w:t>,</w:t>
            </w:r>
            <w:r w:rsidRPr="000836F2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0836F2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and</w:t>
            </w:r>
          </w:p>
          <w:p w14:paraId="0B2CD6FE" w14:textId="71B94084" w:rsidR="00D43781" w:rsidRPr="000836F2" w:rsidRDefault="00D43781" w:rsidP="00D43781">
            <w:pPr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ab/>
              <w:t>is not configured for NR-DC operation</w:t>
            </w:r>
            <w:r w:rsidR="00643E6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,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and indicates a capability to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monitor PDCCH candidates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cells,r15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≥1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cells,r16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≥1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</w:t>
            </w:r>
            <w:r w:rsidR="00643E6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and the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ko-KR"/>
              </w:rPr>
              <w:t>UE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is configured with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&gt;1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lang w:val="x-none"/>
                </w:rPr>
                <m:t>&gt;1</m:t>
              </m:r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uplink cells</w:t>
            </w:r>
            <w:r w:rsidR="000252A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0252A6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0252A6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or</w:t>
            </w:r>
          </w:p>
          <w:p w14:paraId="52408A84" w14:textId="77777777" w:rsidR="00D43781" w:rsidRPr="000836F2" w:rsidRDefault="00D43781" w:rsidP="00D43781">
            <w:pPr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ab/>
              <w:t xml:space="preserve">is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ko-KR"/>
              </w:rPr>
              <w:t>configured with NR-DC operation and for a cell group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 or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uplink cells</w:t>
            </w:r>
          </w:p>
          <w:p w14:paraId="110EC54B" w14:textId="595C6A44" w:rsidR="00D43781" w:rsidRPr="000836F2" w:rsidRDefault="00D43781" w:rsidP="00D43781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</w:pPr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UE expects to have</w:t>
            </w:r>
            <w:r w:rsidR="0043273D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="0043273D" w:rsidRPr="0043273D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>respectively</w:t>
            </w:r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received at most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16∙(N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cells,r15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cells,r16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)</m:t>
              </m:r>
            </m:oMath>
            <w:r w:rsidRPr="000836F2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PDCCHs for </w:t>
            </w:r>
          </w:p>
          <w:p w14:paraId="1093471C" w14:textId="2F7F60A0" w:rsidR="00D43781" w:rsidRPr="000836F2" w:rsidRDefault="00D43781" w:rsidP="00D43781">
            <w:pPr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0836F2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x-none" w:eastAsia="ja-JP"/>
              </w:rPr>
              <w:t>-C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-RNTI</w:t>
            </w:r>
            <w:r w:rsidR="0043273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="0043273D" w:rsidRPr="0043273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scheduling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16∙(N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cells,r15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cells,r16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)</m:t>
              </m:r>
            </m:oMath>
            <w:r w:rsidR="0043273D" w:rsidRPr="0043273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 PDSCH receptions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 for which the UE has not received any corresponding PDSCH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DL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downlink cells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 </w:t>
            </w:r>
          </w:p>
          <w:p w14:paraId="1DB06C16" w14:textId="52DFA60B" w:rsidR="00D43781" w:rsidRPr="000836F2" w:rsidRDefault="00D43781" w:rsidP="00D43781">
            <w:pPr>
              <w:ind w:left="568" w:hanging="28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DCI formats with CRC scrambled by a C-RNTI, or a CS-RNTI, or a MCS</w:t>
            </w:r>
            <w:r w:rsidRPr="000836F2">
              <w:rPr>
                <w:rFonts w:ascii="Times New Roman" w:eastAsia="DengXian" w:hAnsi="Times New Roman" w:cs="Times New Roman"/>
                <w:color w:val="FF0000"/>
                <w:sz w:val="20"/>
                <w:szCs w:val="20"/>
                <w:lang w:val="x-none" w:eastAsia="ja-JP"/>
              </w:rPr>
              <w:t>-C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>-RNTI</w:t>
            </w:r>
            <w:r w:rsidR="0018144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="00181441" w:rsidRPr="0018144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  <w:t>scheduling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16∙(N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cells,r15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cells,r16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cap-r16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)</m:t>
              </m:r>
            </m:oMath>
            <w:r w:rsidR="0018144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181441" w:rsidRPr="0018144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PUSCH transmissions 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ja-JP"/>
              </w:rPr>
              <w:t xml:space="preserve">for which the UE has not transmitted any corresponding PUSCH symbol over all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FF0000"/>
                      <w:sz w:val="20"/>
                      <w:szCs w:val="20"/>
                      <w:lang w:val="x-none"/>
                    </w:rPr>
                    <m:t>UL</m:t>
                  </m:r>
                </m:sup>
              </m:sSubSup>
            </m:oMath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up</w:t>
            </w:r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link</w:t>
            </w:r>
            <w:proofErr w:type="spellEnd"/>
            <w:r w:rsidRPr="000836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cells</w:t>
            </w:r>
          </w:p>
          <w:p w14:paraId="220EA097" w14:textId="77777777" w:rsidR="00D43781" w:rsidRPr="000836F2" w:rsidRDefault="00D43781" w:rsidP="00281C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A83FB" w14:textId="0F6B2052" w:rsidR="00D43781" w:rsidRDefault="00D43781" w:rsidP="00D43781">
            <w:pPr>
              <w:jc w:val="center"/>
              <w:rPr>
                <w:rFonts w:ascii="Arial" w:hAnsi="Arial"/>
              </w:rPr>
            </w:pPr>
            <w:r w:rsidRPr="000836F2">
              <w:rPr>
                <w:rFonts w:ascii="Times New Roman" w:hAnsi="Times New Roman" w:cs="Times New Roman"/>
                <w:color w:val="FF0000"/>
                <w:szCs w:val="20"/>
              </w:rPr>
              <w:t>--------------------------------- End of Text Proposal to TS 38.213 v16.5.0-----------------------</w:t>
            </w:r>
          </w:p>
        </w:tc>
      </w:tr>
    </w:tbl>
    <w:p w14:paraId="6052D968" w14:textId="656B50E8" w:rsidR="00BA2893" w:rsidRDefault="00BA2893" w:rsidP="00281CAE">
      <w:pPr>
        <w:rPr>
          <w:rFonts w:ascii="Arial" w:hAnsi="Arial"/>
        </w:rPr>
      </w:pPr>
    </w:p>
    <w:p w14:paraId="2757A282" w14:textId="77777777" w:rsidR="00B22048" w:rsidRPr="00B22048" w:rsidRDefault="00B22048" w:rsidP="00CE0424">
      <w:pPr>
        <w:pStyle w:val="BodyText"/>
      </w:pPr>
    </w:p>
    <w:p w14:paraId="6096BFCB" w14:textId="64E82A33" w:rsidR="00783A3B" w:rsidRDefault="00783A3B" w:rsidP="00783A3B">
      <w:pPr>
        <w:pStyle w:val="Heading1"/>
      </w:pPr>
      <w:r>
        <w:t>3</w:t>
      </w:r>
      <w:r>
        <w:tab/>
        <w:t>Other</w:t>
      </w:r>
    </w:p>
    <w:p w14:paraId="396FEFCD" w14:textId="44348C7B" w:rsidR="00783A3B" w:rsidRPr="00783A3B" w:rsidRDefault="00783A3B" w:rsidP="00783A3B">
      <w:pPr>
        <w:rPr>
          <w:lang w:val="en-GB" w:eastAsia="ja-JP"/>
        </w:rPr>
      </w:pPr>
      <w:r>
        <w:rPr>
          <w:lang w:val="en-GB" w:eastAsia="ja-JP"/>
        </w:rPr>
        <w:t xml:space="preserve">In TS 38.213 V16.5.0, two IEs are cited: </w:t>
      </w:r>
      <w:r w:rsidRPr="00CE4C34">
        <w:rPr>
          <w:i/>
          <w:iCs/>
        </w:rPr>
        <w:t>UE-NR-Capability</w:t>
      </w:r>
      <w:r w:rsidRPr="00CE4C34">
        <w:rPr>
          <w:lang w:eastAsia="ko-KR"/>
        </w:rPr>
        <w:t xml:space="preserve">  and </w:t>
      </w:r>
      <w:r w:rsidRPr="00CE4C34">
        <w:rPr>
          <w:i/>
          <w:iCs/>
        </w:rPr>
        <w:t>UE-NR-Capability-r16</w:t>
      </w:r>
      <w:r w:rsidRPr="00CE4C34">
        <w:t xml:space="preserve">. However, </w:t>
      </w:r>
      <w:r w:rsidRPr="00CE4C34">
        <w:rPr>
          <w:i/>
          <w:iCs/>
        </w:rPr>
        <w:t>UE-NR-Capability-r16</w:t>
      </w:r>
      <w:r w:rsidRPr="00CE4C34">
        <w:t xml:space="preserve"> is not an IE in 38.331 V16.4.1. Instead, the </w:t>
      </w:r>
      <w:r w:rsidRPr="00CE4C34">
        <w:rPr>
          <w:i/>
          <w:iCs/>
        </w:rPr>
        <w:t>UE-NR-Capability</w:t>
      </w:r>
      <w:r w:rsidRPr="00CE4C34">
        <w:rPr>
          <w:lang w:eastAsia="ko-KR"/>
        </w:rPr>
        <w:t xml:space="preserve"> IE contains several extensions, e.g.,  </w:t>
      </w:r>
      <w:r w:rsidRPr="00CE4C34">
        <w:rPr>
          <w:rFonts w:ascii="Courier New" w:eastAsia="Times New Roman" w:hAnsi="Courier New" w:cs="Courier New"/>
          <w:sz w:val="16"/>
          <w:szCs w:val="16"/>
          <w:lang w:eastAsia="en-GB"/>
        </w:rPr>
        <w:t>UE-NR-Capability-v1610</w:t>
      </w:r>
      <w:r w:rsidRPr="00CE4C34">
        <w:rPr>
          <w:lang w:eastAsia="ko-KR"/>
        </w:rPr>
        <w:t xml:space="preserve"> and </w:t>
      </w:r>
      <w:r w:rsidRPr="00CE4C34">
        <w:rPr>
          <w:rFonts w:ascii="Courier New" w:eastAsia="Times New Roman" w:hAnsi="Courier New" w:cs="Courier New"/>
          <w:sz w:val="16"/>
          <w:szCs w:val="16"/>
          <w:lang w:eastAsia="en-GB"/>
        </w:rPr>
        <w:t>UE-NR-Capability-v1640</w:t>
      </w:r>
      <w:r w:rsidRPr="00CE4C34">
        <w:rPr>
          <w:lang w:eastAsia="ko-KR"/>
        </w:rPr>
        <w:t xml:space="preserve">. Thus,  </w:t>
      </w:r>
      <w:r w:rsidRPr="00CE4C34">
        <w:rPr>
          <w:i/>
          <w:iCs/>
        </w:rPr>
        <w:t>UE-NR-Capability-r16</w:t>
      </w:r>
      <w:r w:rsidRPr="00CE4C34">
        <w:t xml:space="preserve"> should be removed, and only </w:t>
      </w:r>
      <w:r w:rsidRPr="00CE4C34">
        <w:rPr>
          <w:i/>
          <w:iCs/>
        </w:rPr>
        <w:t>UE-NR-Capability</w:t>
      </w:r>
      <w:r w:rsidRPr="00CE4C34">
        <w:t xml:space="preserve"> is used.</w:t>
      </w:r>
    </w:p>
    <w:p w14:paraId="6667D398" w14:textId="77777777" w:rsidR="001506D3" w:rsidRDefault="001506D3" w:rsidP="00477DC5">
      <w:pPr>
        <w:rPr>
          <w:lang w:val="en-GB" w:eastAsia="ja-JP"/>
        </w:rPr>
      </w:pPr>
    </w:p>
    <w:p w14:paraId="78D234B6" w14:textId="01B8D473" w:rsidR="001506D3" w:rsidRPr="00CE4C34" w:rsidRDefault="001506D3" w:rsidP="001506D3">
      <w:pPr>
        <w:pStyle w:val="Proposal"/>
      </w:pPr>
      <w:bookmarkStart w:id="3" w:name="_Toc68535444"/>
      <w:r w:rsidRPr="00CE4C34">
        <w:t xml:space="preserve">Remove </w:t>
      </w:r>
      <w:r w:rsidRPr="00CE4C34">
        <w:rPr>
          <w:i/>
          <w:iCs/>
        </w:rPr>
        <w:t>UE-NR-Capability-r16</w:t>
      </w:r>
      <w:r w:rsidRPr="00CE4C34">
        <w:t xml:space="preserve"> and use </w:t>
      </w:r>
      <w:r w:rsidRPr="00CE4C34">
        <w:rPr>
          <w:i/>
          <w:iCs/>
        </w:rPr>
        <w:t>UE-NR-Capability</w:t>
      </w:r>
      <w:r w:rsidRPr="00CE4C34">
        <w:t xml:space="preserve"> only in RAN1 specifications.</w:t>
      </w:r>
      <w:bookmarkEnd w:id="3"/>
    </w:p>
    <w:p w14:paraId="333D1F3B" w14:textId="77777777" w:rsidR="001506D3" w:rsidRPr="00CE4C34" w:rsidRDefault="001506D3" w:rsidP="001506D3">
      <w:pPr>
        <w:rPr>
          <w:rFonts w:ascii="Arial" w:hAnsi="Arial"/>
        </w:rPr>
      </w:pPr>
    </w:p>
    <w:p w14:paraId="40CFA3F8" w14:textId="77777777" w:rsidR="001506D3" w:rsidRPr="00CE4C34" w:rsidRDefault="001506D3" w:rsidP="00477DC5">
      <w:pPr>
        <w:rPr>
          <w:lang w:eastAsia="ja-JP"/>
        </w:rPr>
      </w:pPr>
    </w:p>
    <w:p w14:paraId="25F84BC1" w14:textId="77777777" w:rsidR="001506D3" w:rsidRPr="00CE4C34" w:rsidRDefault="001506D3" w:rsidP="001506D3">
      <w:pPr>
        <w:rPr>
          <w:rFonts w:ascii="Arial" w:hAnsi="Arial"/>
        </w:rPr>
      </w:pPr>
      <w:r w:rsidRPr="00CE4C34">
        <w:rPr>
          <w:rFonts w:ascii="Arial" w:hAnsi="Arial"/>
        </w:rPr>
        <w:t xml:space="preserve">Accordingly, the specification change is recommended below. </w:t>
      </w:r>
    </w:p>
    <w:p w14:paraId="7DBFD74E" w14:textId="77777777" w:rsidR="00783A3B" w:rsidRPr="00CE4C34" w:rsidRDefault="00783A3B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3A3B" w14:paraId="3B282975" w14:textId="77777777" w:rsidTr="00783A3B">
        <w:tc>
          <w:tcPr>
            <w:tcW w:w="9629" w:type="dxa"/>
          </w:tcPr>
          <w:p w14:paraId="015DB1D1" w14:textId="055029CC" w:rsidR="00783A3B" w:rsidRPr="00290011" w:rsidRDefault="00290011" w:rsidP="00290011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2F4C00">
              <w:rPr>
                <w:rFonts w:ascii="Times New Roman" w:hAnsi="Times New Roman" w:cs="Times New Roman"/>
                <w:color w:val="FF0000"/>
                <w:szCs w:val="20"/>
              </w:rPr>
              <w:lastRenderedPageBreak/>
              <w:t>---------------------------------Start of Text Proposal to TS 38.213 v16.5.0-----------------------</w:t>
            </w:r>
          </w:p>
          <w:p w14:paraId="4271B3C8" w14:textId="77777777" w:rsidR="00783A3B" w:rsidRPr="00783A3B" w:rsidRDefault="00783A3B" w:rsidP="00783A3B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 w:line="240" w:lineRule="auto"/>
              <w:ind w:left="1134" w:hanging="1134"/>
              <w:outlineLvl w:val="0"/>
              <w:rPr>
                <w:rFonts w:ascii="Arial" w:eastAsia="SimSun" w:hAnsi="Arial" w:cs="Times New Roman"/>
                <w:sz w:val="36"/>
                <w:szCs w:val="20"/>
                <w:lang w:val="en-GB"/>
              </w:rPr>
            </w:pPr>
            <w:r w:rsidRPr="00783A3B">
              <w:rPr>
                <w:rFonts w:ascii="Arial" w:eastAsia="SimSun" w:hAnsi="Arial" w:cs="Times New Roman"/>
                <w:sz w:val="36"/>
                <w:szCs w:val="20"/>
                <w:lang w:val="en-GB"/>
              </w:rPr>
              <w:t>10</w:t>
            </w:r>
            <w:r w:rsidRPr="00783A3B">
              <w:rPr>
                <w:rFonts w:ascii="Arial" w:eastAsia="SimSun" w:hAnsi="Arial" w:cs="Times New Roman"/>
                <w:sz w:val="36"/>
                <w:szCs w:val="20"/>
                <w:lang w:val="en-GB"/>
              </w:rPr>
              <w:tab/>
              <w:t>UE procedure for receiving control information</w:t>
            </w:r>
          </w:p>
          <w:p w14:paraId="70D80395" w14:textId="77777777" w:rsidR="00783A3B" w:rsidRPr="00617C92" w:rsidRDefault="00783A3B" w:rsidP="00783A3B">
            <w:pPr>
              <w:jc w:val="center"/>
              <w:rPr>
                <w:lang w:val="x-none"/>
              </w:rPr>
            </w:pPr>
            <w:r w:rsidRPr="00CE4C34">
              <w:rPr>
                <w:color w:val="FF0000"/>
                <w:sz w:val="28"/>
              </w:rPr>
              <w:t>&lt; Unchanged parts are omitted &gt;</w:t>
            </w:r>
          </w:p>
          <w:p w14:paraId="3719B8EC" w14:textId="766B7216" w:rsidR="00783A3B" w:rsidRDefault="00783A3B" w:rsidP="00CE0424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45F18590" w14:textId="306B2379" w:rsidR="00783A3B" w:rsidRDefault="00783A3B" w:rsidP="00783A3B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If a UE indicates in </w:t>
            </w:r>
            <w:r w:rsidRPr="00783A3B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UE-NR-Capability</w:t>
            </w:r>
            <w:r w:rsidRPr="00783A3B">
              <w:rPr>
                <w:rFonts w:ascii="Times New Roman" w:eastAsia="SimSun" w:hAnsi="Times New Roman" w:cs="Times New Roman"/>
                <w:i/>
                <w:iCs/>
                <w:strike/>
                <w:color w:val="FF0000"/>
                <w:sz w:val="20"/>
                <w:szCs w:val="20"/>
                <w:highlight w:val="yellow"/>
                <w:lang w:val="en-GB"/>
              </w:rPr>
              <w:t>-r16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 carrier aggregation capability larger than two downlink cells, the UE includes in </w:t>
            </w:r>
            <w:r w:rsidRPr="00783A3B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UE-NR-Capability</w:t>
            </w:r>
            <w:r w:rsidRPr="00783A3B">
              <w:rPr>
                <w:rFonts w:ascii="Times New Roman" w:eastAsia="SimSun" w:hAnsi="Times New Roman" w:cs="Times New Roman"/>
                <w:i/>
                <w:iCs/>
                <w:strike/>
                <w:color w:val="FF0000"/>
                <w:sz w:val="20"/>
                <w:szCs w:val="20"/>
                <w:highlight w:val="yellow"/>
                <w:lang w:val="en-GB"/>
              </w:rPr>
              <w:t>-r16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an indication for a maximum number of PDCCH candidates and a maximum number of non-overlapped CCEs that the UE can monitor per span when the UE is configured for carrier aggregation operation over more than two downlink cells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r16monitoringcapability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. When a UE is not configured for NR-DC operation and the UE is provided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r16monitoringcapability</w:t>
            </w:r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for all downlink cell where the UE monitors PDCCH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UE determines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 capability to monitor a maximum number of PDCCH candidates and a maximum number of non-overlapped CCEs per span that corresponds to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cells</m:t>
                  </m:r>
                </m:sub>
                <m:sup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cap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r16</m:t>
                  </m:r>
                </m:sup>
              </m:sSubSup>
            </m:oMath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downlink cells, where</w:t>
            </w:r>
          </w:p>
          <w:p w14:paraId="193C9F2B" w14:textId="07E0921F" w:rsidR="00783A3B" w:rsidRPr="00783A3B" w:rsidRDefault="00783A3B" w:rsidP="00783A3B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…</w:t>
            </w:r>
          </w:p>
          <w:p w14:paraId="7AA02D72" w14:textId="6AE36373" w:rsidR="00783A3B" w:rsidRPr="00783A3B" w:rsidRDefault="00783A3B" w:rsidP="00783A3B">
            <w:pPr>
              <w:jc w:val="center"/>
              <w:rPr>
                <w:lang w:val="x-none"/>
              </w:rPr>
            </w:pPr>
            <w:r w:rsidRPr="00CE4C34">
              <w:rPr>
                <w:color w:val="FF0000"/>
                <w:sz w:val="28"/>
              </w:rPr>
              <w:t>&lt; Unchanged parts are omitted &gt;</w:t>
            </w:r>
          </w:p>
          <w:p w14:paraId="42F03F87" w14:textId="28FF8D28" w:rsidR="00783A3B" w:rsidRDefault="00783A3B" w:rsidP="00CE0424">
            <w:pPr>
              <w:pStyle w:val="BodyText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7B9E44BE" w14:textId="77777777" w:rsidR="00783A3B" w:rsidRPr="00783A3B" w:rsidRDefault="00783A3B" w:rsidP="00783A3B">
            <w:pPr>
              <w:tabs>
                <w:tab w:val="left" w:pos="360"/>
              </w:tabs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If a UE indicates in </w:t>
            </w:r>
            <w:r w:rsidRPr="00783A3B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UE-NR-Capability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 carrier aggregation capability larger than one downlink cell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r15monitoringcapability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or larger than one downlink cell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r16monitoringcapability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the UE includes in </w:t>
            </w:r>
            <w:r w:rsidRPr="00783A3B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UE-NR-Capability</w:t>
            </w:r>
            <w:r w:rsidRPr="00783A3B">
              <w:rPr>
                <w:rFonts w:ascii="Times New Roman" w:eastAsia="SimSun" w:hAnsi="Times New Roman" w:cs="Times New Roman"/>
                <w:i/>
                <w:iCs/>
                <w:strike/>
                <w:color w:val="FF0000"/>
                <w:sz w:val="20"/>
                <w:szCs w:val="20"/>
                <w:highlight w:val="yellow"/>
                <w:lang w:val="en-GB"/>
              </w:rPr>
              <w:t>-r16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an indication for a maximum number of PDCCH candidates and a maximum number of non-overlapped CCEs the UE can monitor for downlink cells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 xml:space="preserve">r15monitoringcapability 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or for downlink cells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r16monitoringcapability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when the UE is configured for carrier aggregation operation over more than two downlink cells with at least one downlink cell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r15monitoringcapability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and at least one downlink cell with </w:t>
            </w:r>
            <w:proofErr w:type="spellStart"/>
            <w:r w:rsidRPr="00CE4C34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monitoringCapabilityConfig</w:t>
            </w:r>
            <w:proofErr w:type="spellEnd"/>
            <w:r w:rsidRPr="00CE4C34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= </w:t>
            </w:r>
            <w:r w:rsidRPr="00783A3B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r16monitoringcapability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. When a UE is not configured for NR-DC operation, 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UE determines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 capability to monitor a maximum number of PDCCH candidates and a maximum number of non-overlapped CCEs per slot or per span that corresponds to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cells,r15</m:t>
                  </m:r>
                </m:sub>
                <m:sup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cap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r16</m:t>
                  </m:r>
                </m:sup>
              </m:sSubSup>
            </m:oMath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downlink cells or to</w:t>
            </w:r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cells,r16</m:t>
                  </m:r>
                </m:sub>
                <m:sup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cap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-</m:t>
                  </m:r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/>
                    </w:rPr>
                    <m:t>r16</m:t>
                  </m:r>
                </m:sup>
              </m:sSubSup>
            </m:oMath>
            <w:r w:rsidRPr="00783A3B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downlink cells, respectively, where</w:t>
            </w:r>
          </w:p>
          <w:p w14:paraId="2F1A8CA3" w14:textId="77777777" w:rsidR="00783A3B" w:rsidRPr="00783A3B" w:rsidRDefault="00783A3B" w:rsidP="00783A3B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…</w:t>
            </w:r>
          </w:p>
          <w:p w14:paraId="25519BC2" w14:textId="77777777" w:rsidR="00783A3B" w:rsidRDefault="00783A3B" w:rsidP="00783A3B">
            <w:pPr>
              <w:jc w:val="center"/>
              <w:rPr>
                <w:color w:val="FF0000"/>
                <w:sz w:val="28"/>
              </w:rPr>
            </w:pPr>
            <w:r w:rsidRPr="00617C92">
              <w:rPr>
                <w:color w:val="FF0000"/>
                <w:sz w:val="28"/>
              </w:rPr>
              <w:t>&lt; Unchanged parts are omitted &gt;</w:t>
            </w:r>
          </w:p>
          <w:p w14:paraId="659FB679" w14:textId="5DA7D939" w:rsidR="00290011" w:rsidRPr="00783A3B" w:rsidRDefault="00290011" w:rsidP="00783A3B">
            <w:pPr>
              <w:jc w:val="center"/>
              <w:rPr>
                <w:lang w:val="x-none"/>
              </w:rPr>
            </w:pPr>
            <w:r w:rsidRPr="000836F2">
              <w:rPr>
                <w:rFonts w:ascii="Times New Roman" w:hAnsi="Times New Roman" w:cs="Times New Roman"/>
                <w:color w:val="FF0000"/>
                <w:szCs w:val="20"/>
              </w:rPr>
              <w:t>--------------------------------- End of Text Proposal to TS 38.213 v16.5.0-----------------------</w:t>
            </w:r>
          </w:p>
        </w:tc>
      </w:tr>
    </w:tbl>
    <w:p w14:paraId="65F47B0D" w14:textId="77777777" w:rsidR="00783A3B" w:rsidRPr="00783A3B" w:rsidRDefault="00783A3B" w:rsidP="00CE0424">
      <w:pPr>
        <w:pStyle w:val="BodyText"/>
        <w:rPr>
          <w:lang w:val="en-GB"/>
        </w:rPr>
      </w:pPr>
    </w:p>
    <w:p w14:paraId="41F26293" w14:textId="19FC02A2" w:rsidR="00AF5552" w:rsidRDefault="00AF5552" w:rsidP="00A04F49">
      <w:pPr>
        <w:pStyle w:val="BodyText"/>
      </w:pPr>
    </w:p>
    <w:p w14:paraId="36B9038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75E8225" w14:textId="77777777" w:rsidR="006E1C82" w:rsidRDefault="006E1C82" w:rsidP="008E065E">
      <w:pPr>
        <w:pStyle w:val="BodyText"/>
        <w:rPr>
          <w:b/>
          <w:bCs/>
        </w:rPr>
      </w:pPr>
    </w:p>
    <w:p w14:paraId="1FB39325" w14:textId="77777777" w:rsidR="006E1C82" w:rsidRPr="00CE4C34" w:rsidRDefault="008E065E" w:rsidP="006E1C82">
      <w:pPr>
        <w:pStyle w:val="BodyText"/>
      </w:pPr>
      <w:r w:rsidRPr="00CE4C34">
        <w:t xml:space="preserve">Based on the discussion in </w:t>
      </w:r>
      <w:r w:rsidR="007729A2" w:rsidRPr="00CE4C34">
        <w:t xml:space="preserve">the previous </w:t>
      </w:r>
      <w:r w:rsidRPr="00CE4C34">
        <w:t>section</w:t>
      </w:r>
      <w:r w:rsidR="007729A2" w:rsidRPr="00CE4C34">
        <w:t>s</w:t>
      </w:r>
      <w:r w:rsidRPr="00CE4C34">
        <w:t xml:space="preserve"> we propose the following:</w:t>
      </w:r>
    </w:p>
    <w:p w14:paraId="1F67D9D9" w14:textId="77777777" w:rsidR="001748CB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535442" w:history="1">
        <w:r w:rsidR="001748CB" w:rsidRPr="00D74379">
          <w:rPr>
            <w:rStyle w:val="Hyperlink"/>
            <w:noProof/>
          </w:rPr>
          <w:t>Proposal 1</w:t>
        </w:r>
        <w:r w:rsidR="001748CB">
          <w:rPr>
            <w:rFonts w:asciiTheme="minorHAnsi" w:hAnsiTheme="minorHAnsi"/>
            <w:b w:val="0"/>
            <w:noProof/>
          </w:rPr>
          <w:tab/>
        </w:r>
        <w:r w:rsidR="001748CB" w:rsidRPr="00D74379">
          <w:rPr>
            <w:rStyle w:val="Hyperlink"/>
            <w:noProof/>
          </w:rPr>
          <w:t>The condition for Rel-15 monitoring only should be specified.</w:t>
        </w:r>
      </w:hyperlink>
    </w:p>
    <w:p w14:paraId="6E1D0BF5" w14:textId="77777777" w:rsidR="001748CB" w:rsidRDefault="008E01E6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535443" w:history="1">
        <w:r w:rsidR="001748CB" w:rsidRPr="00D74379">
          <w:rPr>
            <w:rStyle w:val="Hyperlink"/>
            <w:noProof/>
          </w:rPr>
          <w:t>Proposal 2</w:t>
        </w:r>
        <w:r w:rsidR="001748CB">
          <w:rPr>
            <w:rFonts w:asciiTheme="minorHAnsi" w:hAnsiTheme="minorHAnsi"/>
            <w:b w:val="0"/>
            <w:noProof/>
          </w:rPr>
          <w:tab/>
        </w:r>
        <w:r w:rsidR="001748CB" w:rsidRPr="00D74379">
          <w:rPr>
            <w:rStyle w:val="Hyperlink"/>
            <w:noProof/>
          </w:rPr>
          <w:t xml:space="preserve">When </w:t>
        </w:r>
        <w:r w:rsidR="001748CB" w:rsidRPr="00D74379">
          <w:rPr>
            <w:rStyle w:val="Hyperlink"/>
            <w:i/>
            <w:iCs/>
            <w:noProof/>
          </w:rPr>
          <w:t>monitoringCapabilityConfig</w:t>
        </w:r>
        <w:r w:rsidR="001748CB" w:rsidRPr="00D74379">
          <w:rPr>
            <w:rStyle w:val="Hyperlink"/>
            <w:noProof/>
          </w:rPr>
          <w:t xml:space="preserve"> is configured, upper limit on the number of PDCCHs to receive for PDSCH and PUSCH, respectively, should be specified.</w:t>
        </w:r>
      </w:hyperlink>
    </w:p>
    <w:p w14:paraId="6B60A3B2" w14:textId="77777777" w:rsidR="001748CB" w:rsidRDefault="008E01E6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535444" w:history="1">
        <w:r w:rsidR="001748CB" w:rsidRPr="00D74379">
          <w:rPr>
            <w:rStyle w:val="Hyperlink"/>
            <w:noProof/>
          </w:rPr>
          <w:t>Proposal 3</w:t>
        </w:r>
        <w:r w:rsidR="001748CB">
          <w:rPr>
            <w:rFonts w:asciiTheme="minorHAnsi" w:hAnsiTheme="minorHAnsi"/>
            <w:b w:val="0"/>
            <w:noProof/>
          </w:rPr>
          <w:tab/>
        </w:r>
        <w:r w:rsidR="001748CB" w:rsidRPr="00D74379">
          <w:rPr>
            <w:rStyle w:val="Hyperlink"/>
            <w:noProof/>
          </w:rPr>
          <w:t xml:space="preserve">Remove </w:t>
        </w:r>
        <w:r w:rsidR="001748CB" w:rsidRPr="00D74379">
          <w:rPr>
            <w:rStyle w:val="Hyperlink"/>
            <w:i/>
            <w:iCs/>
            <w:noProof/>
          </w:rPr>
          <w:t>UE-NR-Capability-r16</w:t>
        </w:r>
        <w:r w:rsidR="001748CB" w:rsidRPr="00D74379">
          <w:rPr>
            <w:rStyle w:val="Hyperlink"/>
            <w:noProof/>
          </w:rPr>
          <w:t xml:space="preserve"> and use </w:t>
        </w:r>
        <w:r w:rsidR="001748CB" w:rsidRPr="00D74379">
          <w:rPr>
            <w:rStyle w:val="Hyperlink"/>
            <w:i/>
            <w:iCs/>
            <w:noProof/>
          </w:rPr>
          <w:t>UE-NR-Capability</w:t>
        </w:r>
        <w:r w:rsidR="001748CB" w:rsidRPr="00D74379">
          <w:rPr>
            <w:rStyle w:val="Hyperlink"/>
            <w:noProof/>
          </w:rPr>
          <w:t xml:space="preserve"> only in RAN1 specifications.</w:t>
        </w:r>
      </w:hyperlink>
    </w:p>
    <w:p w14:paraId="5B2CD728" w14:textId="7574E0DE" w:rsidR="008E065E" w:rsidRPr="00CE0424" w:rsidRDefault="006E1C82" w:rsidP="00EA4A60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  <w:r w:rsidRPr="00CE0424">
        <w:rPr>
          <w:b/>
          <w:bCs/>
        </w:rPr>
        <w:t xml:space="preserve"> </w:t>
      </w:r>
    </w:p>
    <w:p w14:paraId="19A5459C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764F7827" w14:textId="4E1BDBC1" w:rsidR="005F3025" w:rsidRDefault="006C4871" w:rsidP="00C81E7F">
      <w:pPr>
        <w:pStyle w:val="Reference"/>
      </w:pPr>
      <w:bookmarkStart w:id="5" w:name="_Ref174151459"/>
      <w:bookmarkStart w:id="6" w:name="_Ref189809556"/>
      <w:r w:rsidRPr="00CE4C34">
        <w:t>3GPP TS 38.</w:t>
      </w:r>
      <w:r w:rsidR="003C69DC" w:rsidRPr="00CE4C34">
        <w:t>21</w:t>
      </w:r>
      <w:r w:rsidRPr="00CE4C34">
        <w:t>3 V1</w:t>
      </w:r>
      <w:r w:rsidR="003C69DC" w:rsidRPr="00CE4C34">
        <w:t>6</w:t>
      </w:r>
      <w:r w:rsidRPr="00CE4C34">
        <w:t>.</w:t>
      </w:r>
      <w:r w:rsidR="003C69DC" w:rsidRPr="00CE4C34">
        <w:t>5</w:t>
      </w:r>
      <w:r w:rsidRPr="00CE4C34">
        <w:t>.0 (202</w:t>
      </w:r>
      <w:r w:rsidR="003C69DC" w:rsidRPr="00CE4C34">
        <w:t>1</w:t>
      </w:r>
      <w:r w:rsidRPr="00CE4C34">
        <w:t>-03), “</w:t>
      </w:r>
      <w:r w:rsidR="003C69DC" w:rsidRPr="00CE4C34">
        <w:t>Physical layer procedures for control (Release 16)</w:t>
      </w:r>
      <w:r w:rsidRPr="00CE4C34">
        <w:t>”.</w:t>
      </w:r>
    </w:p>
    <w:p w14:paraId="37D5930D" w14:textId="7483FAA9" w:rsidR="002855FF" w:rsidRDefault="002855FF" w:rsidP="003C3FF4">
      <w:pPr>
        <w:pStyle w:val="Reference"/>
      </w:pPr>
      <w:r w:rsidRPr="00CE4C34">
        <w:t>3GPP TS 38.</w:t>
      </w:r>
      <w:r>
        <w:t>331</w:t>
      </w:r>
      <w:r w:rsidRPr="00CE4C34">
        <w:t xml:space="preserve"> V16.5.0 (2021-03), “</w:t>
      </w:r>
      <w:r>
        <w:t>Radio Resource Control (RRC) protocol specification (Release 16)”.</w:t>
      </w:r>
    </w:p>
    <w:bookmarkEnd w:id="5"/>
    <w:bookmarkEnd w:id="6"/>
    <w:p w14:paraId="0807AD09" w14:textId="3CC6FC68" w:rsidR="003715DA" w:rsidRDefault="003715DA" w:rsidP="00CE0424">
      <w:pPr>
        <w:pStyle w:val="BodyText"/>
      </w:pPr>
    </w:p>
    <w:p w14:paraId="38CDF374" w14:textId="77777777" w:rsidR="00C771AB" w:rsidRPr="00CE4C34" w:rsidRDefault="00C771AB" w:rsidP="00CE0424">
      <w:pPr>
        <w:pStyle w:val="BodyText"/>
      </w:pPr>
    </w:p>
    <w:p w14:paraId="5D1B3ECB" w14:textId="50018288" w:rsidR="00477DC5" w:rsidRPr="00925D44" w:rsidRDefault="00477DC5" w:rsidP="00477DC5">
      <w:pPr>
        <w:pStyle w:val="Heading1"/>
      </w:pPr>
      <w:r>
        <w:t xml:space="preserve">Appendix. 38.331 V16.4.1 </w:t>
      </w:r>
      <w:r w:rsidR="00925D44">
        <w:rPr>
          <w:lang w:val="en-US"/>
        </w:rPr>
        <w:t xml:space="preserve">Relevant RRC Parameters </w:t>
      </w:r>
    </w:p>
    <w:p w14:paraId="0D8C5EBD" w14:textId="77777777" w:rsidR="00477DC5" w:rsidRPr="00477DC5" w:rsidRDefault="00477DC5" w:rsidP="006C4871">
      <w:pPr>
        <w:pStyle w:val="BodyText"/>
        <w:rPr>
          <w:lang w:val="en-GB"/>
        </w:rPr>
      </w:pPr>
    </w:p>
    <w:p w14:paraId="44B9DCAE" w14:textId="16CE13F5" w:rsidR="00006066" w:rsidRPr="00B22048" w:rsidRDefault="00477DC5" w:rsidP="006C4871">
      <w:pPr>
        <w:pStyle w:val="BodyText"/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</w:pPr>
      <w:r w:rsidRPr="007F2654"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monitoringCapabilityConfig-r16 </w:t>
      </w:r>
      <w:r w:rsidRPr="007F2654">
        <w:rPr>
          <w:rFonts w:ascii="Courier New" w:eastAsia="Times New Roman" w:hAnsi="Courier New" w:cs="Courier New"/>
          <w:color w:val="9A3366"/>
          <w:sz w:val="16"/>
          <w:szCs w:val="16"/>
          <w:lang w:eastAsia="en-GB"/>
        </w:rPr>
        <w:t xml:space="preserve">ENUMERATED </w:t>
      </w:r>
      <w:r w:rsidRPr="007F2654"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{ r15monitoringcapability,r16monitoringcapability } </w:t>
      </w:r>
      <w:r w:rsidRPr="00B22048">
        <w:rPr>
          <w:rFonts w:ascii="Courier New" w:eastAsia="Times New Roman" w:hAnsi="Courier New" w:cs="Courier New"/>
          <w:color w:val="9A3366"/>
          <w:sz w:val="16"/>
          <w:szCs w:val="16"/>
          <w:lang w:eastAsia="en-GB"/>
        </w:rPr>
        <w:t>OPTIONAL</w:t>
      </w:r>
      <w:r w:rsidRPr="00B22048"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, </w:t>
      </w:r>
      <w:r w:rsidRPr="00B22048"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  <w:t>-- Need 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7F46" w:rsidRPr="00CE4C34" w14:paraId="1BE7A008" w14:textId="77777777" w:rsidTr="00477DC5">
        <w:tc>
          <w:tcPr>
            <w:tcW w:w="9629" w:type="dxa"/>
          </w:tcPr>
          <w:p w14:paraId="42FDC126" w14:textId="728F6F83" w:rsidR="000A7F46" w:rsidRPr="00B22048" w:rsidRDefault="000A7F46" w:rsidP="000A7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 xml:space="preserve">PDCCH-Config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field descriptions</w:t>
            </w:r>
          </w:p>
        </w:tc>
      </w:tr>
      <w:tr w:rsidR="00477DC5" w:rsidRPr="00CE4C34" w14:paraId="18B9E633" w14:textId="77777777" w:rsidTr="00477DC5">
        <w:tc>
          <w:tcPr>
            <w:tcW w:w="9629" w:type="dxa"/>
          </w:tcPr>
          <w:p w14:paraId="575DD203" w14:textId="77777777" w:rsidR="00477DC5" w:rsidRPr="00B22048" w:rsidRDefault="00477DC5" w:rsidP="00477D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</w:pPr>
            <w:proofErr w:type="spellStart"/>
            <w:r w:rsidRPr="00B220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monitoringCapabilityConfig</w:t>
            </w:r>
            <w:proofErr w:type="spellEnd"/>
          </w:p>
          <w:p w14:paraId="44FF7F0D" w14:textId="48581EE0" w:rsidR="00477DC5" w:rsidRPr="000A7F46" w:rsidRDefault="00477DC5" w:rsidP="000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Configures either Rel-15 PDCCH monitoring capability or Rel-16 PDCCH monitoring capability for PDCCH monitoring </w:t>
            </w:r>
            <w:r w:rsidRPr="000A7F46">
              <w:rPr>
                <w:rFonts w:ascii="Arial" w:eastAsia="Times New Roman" w:hAnsi="Arial" w:cs="Arial"/>
                <w:color w:val="FF0000"/>
                <w:sz w:val="18"/>
                <w:szCs w:val="18"/>
                <w:lang w:eastAsia="en-GB"/>
              </w:rPr>
              <w:t>on a serving cell</w:t>
            </w:r>
            <w:r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Value </w:t>
            </w:r>
            <w:r w:rsidRPr="000A7F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r15monitoringcapablity </w:t>
            </w:r>
            <w:r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enables</w:t>
            </w:r>
            <w:r w:rsidR="000A7F46"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Rel-15 monitoring capability, and value </w:t>
            </w:r>
            <w:r w:rsidRPr="000A7F4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r16monitoringcapablity </w:t>
            </w:r>
            <w:r w:rsidRPr="000A7F4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enables the Rel-16 PDCCH monitoring capability (see TS 38.213 [13], clause 10.1).</w:t>
            </w:r>
          </w:p>
        </w:tc>
      </w:tr>
    </w:tbl>
    <w:p w14:paraId="0EF18DF6" w14:textId="77777777" w:rsidR="00006066" w:rsidRPr="007F2654" w:rsidRDefault="00006066" w:rsidP="006C4871">
      <w:pPr>
        <w:pStyle w:val="BodyText"/>
      </w:pPr>
    </w:p>
    <w:p w14:paraId="24C86394" w14:textId="5B68C63A" w:rsidR="00CB7D97" w:rsidRDefault="00CB7D97" w:rsidP="003715DA">
      <w:pPr>
        <w:pStyle w:val="BodyText"/>
      </w:pPr>
    </w:p>
    <w:p w14:paraId="5D897E01" w14:textId="7EB3CB85" w:rsidR="009A79BB" w:rsidRDefault="009A79BB" w:rsidP="003715DA">
      <w:pPr>
        <w:pStyle w:val="BodyText"/>
      </w:pPr>
    </w:p>
    <w:p w14:paraId="5293A161" w14:textId="04A2EE05" w:rsidR="009A79BB" w:rsidRDefault="009A79BB" w:rsidP="003715DA">
      <w:pPr>
        <w:pStyle w:val="BodyText"/>
      </w:pPr>
    </w:p>
    <w:p w14:paraId="7991D8E1" w14:textId="77777777" w:rsidR="009A79BB" w:rsidRPr="007F2654" w:rsidRDefault="009A79BB" w:rsidP="003715DA">
      <w:pPr>
        <w:pStyle w:val="BodyText"/>
      </w:pPr>
    </w:p>
    <w:p w14:paraId="756953E5" w14:textId="77777777" w:rsidR="00BA2893" w:rsidRDefault="00BA2893" w:rsidP="00BA289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</w:pPr>
      <w:r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  <w:t>-- R1 11-2a: Capability on the number of CCs for monitoring a maximum number of BDs and non-overlapped CCEs per span when configured</w:t>
      </w:r>
    </w:p>
    <w:p w14:paraId="64C47565" w14:textId="77777777" w:rsidR="00BA2893" w:rsidRDefault="00BA2893" w:rsidP="00BA289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</w:pPr>
      <w:r>
        <w:rPr>
          <w:rFonts w:ascii="Courier New" w:eastAsia="Times New Roman" w:hAnsi="Courier New" w:cs="Courier New"/>
          <w:color w:val="818181"/>
          <w:sz w:val="16"/>
          <w:szCs w:val="16"/>
          <w:lang w:eastAsia="en-GB"/>
        </w:rPr>
        <w:t xml:space="preserve">-- with DL CA </w:t>
      </w:r>
      <w:r w:rsidRPr="00AB66D2">
        <w:rPr>
          <w:rFonts w:ascii="Courier New" w:eastAsia="Times New Roman" w:hAnsi="Courier New" w:cs="Courier New"/>
          <w:color w:val="818181"/>
          <w:sz w:val="16"/>
          <w:szCs w:val="16"/>
          <w:highlight w:val="yellow"/>
          <w:lang w:eastAsia="en-GB"/>
        </w:rPr>
        <w:t>with Rel-16 PDCCH monitoring capability on all the serving cells</w:t>
      </w:r>
    </w:p>
    <w:p w14:paraId="5FD8919C" w14:textId="585C4467" w:rsidR="00BA2893" w:rsidRDefault="00BA2893" w:rsidP="00BA289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pdcch-MonitoringCA-r16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9A3366"/>
          <w:sz w:val="16"/>
          <w:szCs w:val="16"/>
          <w:lang w:eastAsia="en-GB"/>
        </w:rPr>
        <w:t xml:space="preserve">SEQUENCE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{</w:t>
      </w:r>
    </w:p>
    <w:p w14:paraId="1256F96C" w14:textId="492C7600" w:rsidR="00BA2893" w:rsidRDefault="00BA2893" w:rsidP="00BA2893">
      <w:pPr>
        <w:autoSpaceDE w:val="0"/>
        <w:autoSpaceDN w:val="0"/>
        <w:adjustRightInd w:val="0"/>
        <w:spacing w:after="0" w:line="240" w:lineRule="auto"/>
        <w:ind w:left="567"/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maxNumberOfMonitoringCC-r16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9A3366"/>
          <w:sz w:val="16"/>
          <w:szCs w:val="16"/>
          <w:lang w:eastAsia="en-GB"/>
        </w:rPr>
        <w:t xml:space="preserve">INTEGER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(2..16),</w:t>
      </w:r>
    </w:p>
    <w:p w14:paraId="2DAB5F5B" w14:textId="0A46C43D" w:rsidR="00BA2893" w:rsidRDefault="00BA2893" w:rsidP="00BA2893">
      <w:pPr>
        <w:autoSpaceDE w:val="0"/>
        <w:autoSpaceDN w:val="0"/>
        <w:adjustRightInd w:val="0"/>
        <w:spacing w:after="0" w:line="240" w:lineRule="auto"/>
        <w:ind w:left="567"/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supportedSpanArrangement-r16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ab/>
      </w:r>
      <w:r>
        <w:rPr>
          <w:rFonts w:ascii="Courier New" w:eastAsia="Times New Roman" w:hAnsi="Courier New" w:cs="Courier New"/>
          <w:color w:val="9A3366"/>
          <w:sz w:val="16"/>
          <w:szCs w:val="16"/>
          <w:lang w:eastAsia="en-GB"/>
        </w:rPr>
        <w:t xml:space="preserve">ENUMERATED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{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alignedOnly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alignedAndNonAligned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}</w:t>
      </w:r>
    </w:p>
    <w:p w14:paraId="200702D7" w14:textId="2275E59A" w:rsidR="00CB7D97" w:rsidRPr="00B22048" w:rsidRDefault="00BA2893" w:rsidP="00BA2893">
      <w:pPr>
        <w:pStyle w:val="BodyText"/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en-GB"/>
        </w:rPr>
        <w:t>}</w:t>
      </w:r>
    </w:p>
    <w:p w14:paraId="79E30229" w14:textId="77777777" w:rsidR="00CB7D97" w:rsidRPr="00B22048" w:rsidRDefault="00CB7D97" w:rsidP="003715DA">
      <w:pPr>
        <w:pStyle w:val="BodyText"/>
      </w:pPr>
    </w:p>
    <w:sectPr w:rsidR="00CB7D97" w:rsidRPr="00B2204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BD2FE" w14:textId="77777777" w:rsidR="003C3FF4" w:rsidRDefault="003C3FF4">
      <w:r>
        <w:separator/>
      </w:r>
    </w:p>
  </w:endnote>
  <w:endnote w:type="continuationSeparator" w:id="0">
    <w:p w14:paraId="7753D419" w14:textId="77777777" w:rsidR="003C3FF4" w:rsidRDefault="003C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6CF85" w14:textId="77777777" w:rsidR="003C3FF4" w:rsidRDefault="003C3F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C694B" w14:textId="77777777" w:rsidR="003C3FF4" w:rsidRDefault="003C3FF4">
      <w:r>
        <w:separator/>
      </w:r>
    </w:p>
  </w:footnote>
  <w:footnote w:type="continuationSeparator" w:id="0">
    <w:p w14:paraId="52258A71" w14:textId="77777777" w:rsidR="003C3FF4" w:rsidRDefault="003C3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A458" w14:textId="77777777" w:rsidR="003C3FF4" w:rsidRDefault="003C3F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9304E"/>
    <w:multiLevelType w:val="hybridMultilevel"/>
    <w:tmpl w:val="999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670D26"/>
    <w:multiLevelType w:val="hybridMultilevel"/>
    <w:tmpl w:val="4D0403A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B67757"/>
    <w:multiLevelType w:val="hybridMultilevel"/>
    <w:tmpl w:val="6DF4B5B4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1428"/>
    <w:multiLevelType w:val="hybridMultilevel"/>
    <w:tmpl w:val="0D3E74B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E4CB3"/>
    <w:multiLevelType w:val="hybridMultilevel"/>
    <w:tmpl w:val="5E5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636072"/>
    <w:multiLevelType w:val="hybridMultilevel"/>
    <w:tmpl w:val="86DAC316"/>
    <w:lvl w:ilvl="0" w:tplc="2E4ED00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B26D53"/>
    <w:multiLevelType w:val="hybridMultilevel"/>
    <w:tmpl w:val="BBA2DA20"/>
    <w:lvl w:ilvl="0" w:tplc="367A4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D615C"/>
    <w:multiLevelType w:val="hybridMultilevel"/>
    <w:tmpl w:val="4D9255AE"/>
    <w:lvl w:ilvl="0" w:tplc="197049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866C7"/>
    <w:multiLevelType w:val="hybridMultilevel"/>
    <w:tmpl w:val="4BB4860A"/>
    <w:lvl w:ilvl="0" w:tplc="04581B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53F25"/>
    <w:multiLevelType w:val="hybridMultilevel"/>
    <w:tmpl w:val="A21A4962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6A2504"/>
    <w:multiLevelType w:val="hybridMultilevel"/>
    <w:tmpl w:val="A656A6EC"/>
    <w:lvl w:ilvl="0" w:tplc="1CC89B24">
      <w:start w:val="3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color w:val="auto"/>
      </w:rPr>
    </w:lvl>
    <w:lvl w:ilvl="1" w:tplc="E4646A0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22767"/>
    <w:multiLevelType w:val="hybridMultilevel"/>
    <w:tmpl w:val="852C6282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30"/>
  </w:num>
  <w:num w:numId="8">
    <w:abstractNumId w:val="1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8"/>
  </w:num>
  <w:num w:numId="18">
    <w:abstractNumId w:val="9"/>
  </w:num>
  <w:num w:numId="19">
    <w:abstractNumId w:val="6"/>
  </w:num>
  <w:num w:numId="20">
    <w:abstractNumId w:val="35"/>
  </w:num>
  <w:num w:numId="21">
    <w:abstractNumId w:val="16"/>
  </w:num>
  <w:num w:numId="22">
    <w:abstractNumId w:val="34"/>
  </w:num>
  <w:num w:numId="23">
    <w:abstractNumId w:val="17"/>
  </w:num>
  <w:num w:numId="24">
    <w:abstractNumId w:val="5"/>
  </w:num>
  <w:num w:numId="25">
    <w:abstractNumId w:val="37"/>
  </w:num>
  <w:num w:numId="26">
    <w:abstractNumId w:val="7"/>
  </w:num>
  <w:num w:numId="2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2"/>
  </w:num>
  <w:num w:numId="30">
    <w:abstractNumId w:val="33"/>
  </w:num>
  <w:num w:numId="31">
    <w:abstractNumId w:val="3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1"/>
  </w:num>
  <w:num w:numId="35">
    <w:abstractNumId w:val="27"/>
  </w:num>
  <w:num w:numId="36">
    <w:abstractNumId w:val="38"/>
  </w:num>
  <w:num w:numId="37">
    <w:abstractNumId w:val="25"/>
  </w:num>
  <w:num w:numId="38">
    <w:abstractNumId w:val="23"/>
  </w:num>
  <w:num w:numId="39">
    <w:abstractNumId w:val="20"/>
  </w:num>
  <w:num w:numId="4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2A37"/>
    <w:rsid w:val="00003CEB"/>
    <w:rsid w:val="0000564C"/>
    <w:rsid w:val="00006066"/>
    <w:rsid w:val="00006446"/>
    <w:rsid w:val="00006896"/>
    <w:rsid w:val="00007CDC"/>
    <w:rsid w:val="00010804"/>
    <w:rsid w:val="00011B28"/>
    <w:rsid w:val="00015D15"/>
    <w:rsid w:val="000252A6"/>
    <w:rsid w:val="0002564D"/>
    <w:rsid w:val="00025ECA"/>
    <w:rsid w:val="000325B8"/>
    <w:rsid w:val="00034C15"/>
    <w:rsid w:val="00036BA1"/>
    <w:rsid w:val="000422E2"/>
    <w:rsid w:val="00042F22"/>
    <w:rsid w:val="000444EF"/>
    <w:rsid w:val="0004656C"/>
    <w:rsid w:val="00047260"/>
    <w:rsid w:val="0005011E"/>
    <w:rsid w:val="00052A07"/>
    <w:rsid w:val="000534E3"/>
    <w:rsid w:val="0005606A"/>
    <w:rsid w:val="00057117"/>
    <w:rsid w:val="000616E7"/>
    <w:rsid w:val="0006487E"/>
    <w:rsid w:val="0006489F"/>
    <w:rsid w:val="00065E1A"/>
    <w:rsid w:val="00077E5F"/>
    <w:rsid w:val="0008036A"/>
    <w:rsid w:val="00081AE6"/>
    <w:rsid w:val="000836F2"/>
    <w:rsid w:val="000855EB"/>
    <w:rsid w:val="00085B52"/>
    <w:rsid w:val="000866F2"/>
    <w:rsid w:val="0009009F"/>
    <w:rsid w:val="00091557"/>
    <w:rsid w:val="000924C1"/>
    <w:rsid w:val="000924F0"/>
    <w:rsid w:val="00093474"/>
    <w:rsid w:val="00094C0B"/>
    <w:rsid w:val="0009510F"/>
    <w:rsid w:val="000A1B7B"/>
    <w:rsid w:val="000A56F2"/>
    <w:rsid w:val="000A7F46"/>
    <w:rsid w:val="000B2719"/>
    <w:rsid w:val="000B3A8F"/>
    <w:rsid w:val="000B3B3E"/>
    <w:rsid w:val="000B4AB9"/>
    <w:rsid w:val="000B58C3"/>
    <w:rsid w:val="000B61E9"/>
    <w:rsid w:val="000C165A"/>
    <w:rsid w:val="000C2E19"/>
    <w:rsid w:val="000C7F5C"/>
    <w:rsid w:val="000D0D07"/>
    <w:rsid w:val="000D4797"/>
    <w:rsid w:val="000D626D"/>
    <w:rsid w:val="000E0527"/>
    <w:rsid w:val="000E1E92"/>
    <w:rsid w:val="000F06D6"/>
    <w:rsid w:val="000F0EB1"/>
    <w:rsid w:val="000F1106"/>
    <w:rsid w:val="000F26FB"/>
    <w:rsid w:val="000F3BE9"/>
    <w:rsid w:val="000F3F6C"/>
    <w:rsid w:val="000F6DF3"/>
    <w:rsid w:val="001005FF"/>
    <w:rsid w:val="001062FB"/>
    <w:rsid w:val="001063E6"/>
    <w:rsid w:val="001136A3"/>
    <w:rsid w:val="00113CF4"/>
    <w:rsid w:val="001153EA"/>
    <w:rsid w:val="00115643"/>
    <w:rsid w:val="00116765"/>
    <w:rsid w:val="001219F5"/>
    <w:rsid w:val="00121A20"/>
    <w:rsid w:val="0012377F"/>
    <w:rsid w:val="00123F43"/>
    <w:rsid w:val="00124314"/>
    <w:rsid w:val="00126B4A"/>
    <w:rsid w:val="00127D7D"/>
    <w:rsid w:val="00131B58"/>
    <w:rsid w:val="00132FD0"/>
    <w:rsid w:val="001344C0"/>
    <w:rsid w:val="001346FA"/>
    <w:rsid w:val="00135252"/>
    <w:rsid w:val="00137AB5"/>
    <w:rsid w:val="00137F0B"/>
    <w:rsid w:val="001506D3"/>
    <w:rsid w:val="00151E23"/>
    <w:rsid w:val="001526E0"/>
    <w:rsid w:val="001551B5"/>
    <w:rsid w:val="001659C1"/>
    <w:rsid w:val="00173A8E"/>
    <w:rsid w:val="001748CB"/>
    <w:rsid w:val="0017502C"/>
    <w:rsid w:val="0018143F"/>
    <w:rsid w:val="00181441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1B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94"/>
    <w:rsid w:val="00271F3A"/>
    <w:rsid w:val="00273278"/>
    <w:rsid w:val="002737F4"/>
    <w:rsid w:val="002805F5"/>
    <w:rsid w:val="00280751"/>
    <w:rsid w:val="00281CAE"/>
    <w:rsid w:val="0028280A"/>
    <w:rsid w:val="002855FF"/>
    <w:rsid w:val="00286ACD"/>
    <w:rsid w:val="00287838"/>
    <w:rsid w:val="00290011"/>
    <w:rsid w:val="002907B5"/>
    <w:rsid w:val="00292452"/>
    <w:rsid w:val="00292EB7"/>
    <w:rsid w:val="00296227"/>
    <w:rsid w:val="00296F44"/>
    <w:rsid w:val="0029777D"/>
    <w:rsid w:val="002A055E"/>
    <w:rsid w:val="002A1D4E"/>
    <w:rsid w:val="002A2869"/>
    <w:rsid w:val="002B24D6"/>
    <w:rsid w:val="002B56D9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C00"/>
    <w:rsid w:val="002F7D16"/>
    <w:rsid w:val="00300F5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813"/>
    <w:rsid w:val="00331751"/>
    <w:rsid w:val="00334579"/>
    <w:rsid w:val="00335858"/>
    <w:rsid w:val="00336BDA"/>
    <w:rsid w:val="00342BD7"/>
    <w:rsid w:val="00346DB5"/>
    <w:rsid w:val="003477B1"/>
    <w:rsid w:val="00352896"/>
    <w:rsid w:val="00357380"/>
    <w:rsid w:val="003602D9"/>
    <w:rsid w:val="003604CE"/>
    <w:rsid w:val="00370E47"/>
    <w:rsid w:val="003715DA"/>
    <w:rsid w:val="003742AC"/>
    <w:rsid w:val="00377139"/>
    <w:rsid w:val="00377CE1"/>
    <w:rsid w:val="00385BF0"/>
    <w:rsid w:val="00387046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201"/>
    <w:rsid w:val="003C11C8"/>
    <w:rsid w:val="003C2702"/>
    <w:rsid w:val="003C3FF4"/>
    <w:rsid w:val="003C69DC"/>
    <w:rsid w:val="003C6F5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4D8"/>
    <w:rsid w:val="00421105"/>
    <w:rsid w:val="00422AA4"/>
    <w:rsid w:val="004240BC"/>
    <w:rsid w:val="004242F4"/>
    <w:rsid w:val="00427248"/>
    <w:rsid w:val="00431997"/>
    <w:rsid w:val="0043273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47FD"/>
    <w:rsid w:val="0047546E"/>
    <w:rsid w:val="0047556B"/>
    <w:rsid w:val="00477768"/>
    <w:rsid w:val="00477DC5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307A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59F"/>
    <w:rsid w:val="00534B59"/>
    <w:rsid w:val="0053595D"/>
    <w:rsid w:val="00536759"/>
    <w:rsid w:val="00537C62"/>
    <w:rsid w:val="00546970"/>
    <w:rsid w:val="00554E19"/>
    <w:rsid w:val="0056121F"/>
    <w:rsid w:val="00572505"/>
    <w:rsid w:val="005753FD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139"/>
    <w:rsid w:val="005B35D7"/>
    <w:rsid w:val="005B392A"/>
    <w:rsid w:val="005B3AA3"/>
    <w:rsid w:val="005B6F83"/>
    <w:rsid w:val="005C74FB"/>
    <w:rsid w:val="005D1602"/>
    <w:rsid w:val="005D1A26"/>
    <w:rsid w:val="005E385F"/>
    <w:rsid w:val="005E3EEF"/>
    <w:rsid w:val="005E5B81"/>
    <w:rsid w:val="005F2CB1"/>
    <w:rsid w:val="005F3025"/>
    <w:rsid w:val="005F544E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E65"/>
    <w:rsid w:val="0064624E"/>
    <w:rsid w:val="00650AB9"/>
    <w:rsid w:val="00652B7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08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56"/>
    <w:rsid w:val="006C03B8"/>
    <w:rsid w:val="006C487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358"/>
    <w:rsid w:val="0070346E"/>
    <w:rsid w:val="00704EDB"/>
    <w:rsid w:val="00706101"/>
    <w:rsid w:val="00707072"/>
    <w:rsid w:val="00707D61"/>
    <w:rsid w:val="00712287"/>
    <w:rsid w:val="00712772"/>
    <w:rsid w:val="00713C28"/>
    <w:rsid w:val="007148D3"/>
    <w:rsid w:val="00715B9A"/>
    <w:rsid w:val="007257D0"/>
    <w:rsid w:val="00726EA6"/>
    <w:rsid w:val="00727208"/>
    <w:rsid w:val="00727680"/>
    <w:rsid w:val="00730B2F"/>
    <w:rsid w:val="007348B1"/>
    <w:rsid w:val="007362A6"/>
    <w:rsid w:val="00736D7D"/>
    <w:rsid w:val="00740E58"/>
    <w:rsid w:val="007445A0"/>
    <w:rsid w:val="0074524B"/>
    <w:rsid w:val="00747D8B"/>
    <w:rsid w:val="00751228"/>
    <w:rsid w:val="00756C6E"/>
    <w:rsid w:val="007571E1"/>
    <w:rsid w:val="007604B2"/>
    <w:rsid w:val="00761C8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A3B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087"/>
    <w:rsid w:val="007D7526"/>
    <w:rsid w:val="007E4610"/>
    <w:rsid w:val="007E4715"/>
    <w:rsid w:val="007E505B"/>
    <w:rsid w:val="007E7091"/>
    <w:rsid w:val="007F265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046"/>
    <w:rsid w:val="008602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150F"/>
    <w:rsid w:val="008A21FF"/>
    <w:rsid w:val="008A2CE2"/>
    <w:rsid w:val="008A30AC"/>
    <w:rsid w:val="008A398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B59"/>
    <w:rsid w:val="008D34F1"/>
    <w:rsid w:val="008D39D8"/>
    <w:rsid w:val="008D6D1A"/>
    <w:rsid w:val="008E01E6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7D66"/>
    <w:rsid w:val="00910B7D"/>
    <w:rsid w:val="00911DFB"/>
    <w:rsid w:val="009139D9"/>
    <w:rsid w:val="00914AD8"/>
    <w:rsid w:val="00916079"/>
    <w:rsid w:val="00917CE9"/>
    <w:rsid w:val="00920BF2"/>
    <w:rsid w:val="00922010"/>
    <w:rsid w:val="00925D44"/>
    <w:rsid w:val="00926227"/>
    <w:rsid w:val="00931BD9"/>
    <w:rsid w:val="00935737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5DA"/>
    <w:rsid w:val="00990630"/>
    <w:rsid w:val="009908DA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79BB"/>
    <w:rsid w:val="009B1E90"/>
    <w:rsid w:val="009B1F30"/>
    <w:rsid w:val="009B3AC2"/>
    <w:rsid w:val="009B4DF4"/>
    <w:rsid w:val="009B564E"/>
    <w:rsid w:val="009B7E87"/>
    <w:rsid w:val="009C0169"/>
    <w:rsid w:val="009C403E"/>
    <w:rsid w:val="009D1B5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FC9"/>
    <w:rsid w:val="00A01BE3"/>
    <w:rsid w:val="00A031D8"/>
    <w:rsid w:val="00A048A8"/>
    <w:rsid w:val="00A04F49"/>
    <w:rsid w:val="00A052E3"/>
    <w:rsid w:val="00A13E54"/>
    <w:rsid w:val="00A15E08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D0E"/>
    <w:rsid w:val="00A45B74"/>
    <w:rsid w:val="00A52E1D"/>
    <w:rsid w:val="00A575C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6D2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E5071"/>
    <w:rsid w:val="00AF1C5D"/>
    <w:rsid w:val="00AF42D7"/>
    <w:rsid w:val="00AF5552"/>
    <w:rsid w:val="00B006FE"/>
    <w:rsid w:val="00B007CB"/>
    <w:rsid w:val="00B02AA9"/>
    <w:rsid w:val="00B02FA3"/>
    <w:rsid w:val="00B05084"/>
    <w:rsid w:val="00B157F9"/>
    <w:rsid w:val="00B20256"/>
    <w:rsid w:val="00B20D09"/>
    <w:rsid w:val="00B2204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EFE"/>
    <w:rsid w:val="00B65148"/>
    <w:rsid w:val="00B664C7"/>
    <w:rsid w:val="00B739F6"/>
    <w:rsid w:val="00B81A6C"/>
    <w:rsid w:val="00B85DE5"/>
    <w:rsid w:val="00B87F10"/>
    <w:rsid w:val="00B90F73"/>
    <w:rsid w:val="00B93B59"/>
    <w:rsid w:val="00B9406A"/>
    <w:rsid w:val="00BA2280"/>
    <w:rsid w:val="00BA2893"/>
    <w:rsid w:val="00BA2A08"/>
    <w:rsid w:val="00BA56D2"/>
    <w:rsid w:val="00BA76E0"/>
    <w:rsid w:val="00BB2A25"/>
    <w:rsid w:val="00BB51E9"/>
    <w:rsid w:val="00BC0FDC"/>
    <w:rsid w:val="00BC3053"/>
    <w:rsid w:val="00BC4D2E"/>
    <w:rsid w:val="00BD4165"/>
    <w:rsid w:val="00BD48AC"/>
    <w:rsid w:val="00BD5F1A"/>
    <w:rsid w:val="00BE1234"/>
    <w:rsid w:val="00BE2FA6"/>
    <w:rsid w:val="00BE333F"/>
    <w:rsid w:val="00BE7406"/>
    <w:rsid w:val="00BE7603"/>
    <w:rsid w:val="00BF3279"/>
    <w:rsid w:val="00BF40B5"/>
    <w:rsid w:val="00BF40C1"/>
    <w:rsid w:val="00BF74C7"/>
    <w:rsid w:val="00C015F1"/>
    <w:rsid w:val="00C01F33"/>
    <w:rsid w:val="00C02CC6"/>
    <w:rsid w:val="00C033C4"/>
    <w:rsid w:val="00C040F7"/>
    <w:rsid w:val="00C044AB"/>
    <w:rsid w:val="00C05706"/>
    <w:rsid w:val="00C07377"/>
    <w:rsid w:val="00C0751C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3371"/>
    <w:rsid w:val="00C5486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1AB"/>
    <w:rsid w:val="00C81129"/>
    <w:rsid w:val="00C81568"/>
    <w:rsid w:val="00C81E7F"/>
    <w:rsid w:val="00C868DA"/>
    <w:rsid w:val="00C9027A"/>
    <w:rsid w:val="00C9068E"/>
    <w:rsid w:val="00C93814"/>
    <w:rsid w:val="00C93C4B"/>
    <w:rsid w:val="00C944AB"/>
    <w:rsid w:val="00C95510"/>
    <w:rsid w:val="00C95B40"/>
    <w:rsid w:val="00CA0318"/>
    <w:rsid w:val="00CA0F9C"/>
    <w:rsid w:val="00CA1ED8"/>
    <w:rsid w:val="00CB1F63"/>
    <w:rsid w:val="00CB7170"/>
    <w:rsid w:val="00CB7D97"/>
    <w:rsid w:val="00CC040E"/>
    <w:rsid w:val="00CC111F"/>
    <w:rsid w:val="00CC2011"/>
    <w:rsid w:val="00CC20ED"/>
    <w:rsid w:val="00CC3EA0"/>
    <w:rsid w:val="00CC765E"/>
    <w:rsid w:val="00CC7B45"/>
    <w:rsid w:val="00CD1188"/>
    <w:rsid w:val="00CD2ED1"/>
    <w:rsid w:val="00CD337B"/>
    <w:rsid w:val="00CD7A55"/>
    <w:rsid w:val="00CE0424"/>
    <w:rsid w:val="00CE4C34"/>
    <w:rsid w:val="00CE7561"/>
    <w:rsid w:val="00CF1354"/>
    <w:rsid w:val="00CF3B1F"/>
    <w:rsid w:val="00CF3BF6"/>
    <w:rsid w:val="00CF4F22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05D"/>
    <w:rsid w:val="00D4318F"/>
    <w:rsid w:val="00D43781"/>
    <w:rsid w:val="00D438BF"/>
    <w:rsid w:val="00D440F8"/>
    <w:rsid w:val="00D53557"/>
    <w:rsid w:val="00D546FF"/>
    <w:rsid w:val="00D55AD5"/>
    <w:rsid w:val="00D56E6E"/>
    <w:rsid w:val="00D576CA"/>
    <w:rsid w:val="00D6198B"/>
    <w:rsid w:val="00D61AF5"/>
    <w:rsid w:val="00D652B5"/>
    <w:rsid w:val="00D66155"/>
    <w:rsid w:val="00D708B0"/>
    <w:rsid w:val="00D75C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4E9"/>
    <w:rsid w:val="00DA305E"/>
    <w:rsid w:val="00DA5417"/>
    <w:rsid w:val="00DA56E8"/>
    <w:rsid w:val="00DB0A9F"/>
    <w:rsid w:val="00DB377D"/>
    <w:rsid w:val="00DB3CA7"/>
    <w:rsid w:val="00DC2D36"/>
    <w:rsid w:val="00DC53EF"/>
    <w:rsid w:val="00DD35D1"/>
    <w:rsid w:val="00DE5608"/>
    <w:rsid w:val="00DE58D0"/>
    <w:rsid w:val="00DE654F"/>
    <w:rsid w:val="00DF0B6E"/>
    <w:rsid w:val="00DF15E0"/>
    <w:rsid w:val="00DF22E0"/>
    <w:rsid w:val="00DF37A0"/>
    <w:rsid w:val="00E06C89"/>
    <w:rsid w:val="00E110E7"/>
    <w:rsid w:val="00E11B20"/>
    <w:rsid w:val="00E1329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0A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0"/>
    <w:rsid w:val="00EA6FDC"/>
    <w:rsid w:val="00EA7A41"/>
    <w:rsid w:val="00EB077B"/>
    <w:rsid w:val="00EB4EA2"/>
    <w:rsid w:val="00EB5CA8"/>
    <w:rsid w:val="00EC24D5"/>
    <w:rsid w:val="00EC27C6"/>
    <w:rsid w:val="00EC4207"/>
    <w:rsid w:val="00EC5653"/>
    <w:rsid w:val="00EC71CE"/>
    <w:rsid w:val="00ED1006"/>
    <w:rsid w:val="00EF18FE"/>
    <w:rsid w:val="00EF56B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3D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B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B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EF55C55"/>
  <w15:chartTrackingRefBased/>
  <w15:docId w15:val="{19C143D6-8582-4426-A59C-5FB1B3AB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1E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01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1E6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22"/>
      </w:numPr>
    </w:pPr>
  </w:style>
  <w:style w:type="paragraph" w:styleId="ListNumber">
    <w:name w:val="List Number"/>
    <w:basedOn w:val="List"/>
    <w:rsid w:val="00B651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17"/>
      </w:numPr>
    </w:pPr>
  </w:style>
  <w:style w:type="paragraph" w:styleId="ListBullet">
    <w:name w:val="List Bullet"/>
    <w:basedOn w:val="List"/>
    <w:rsid w:val="00B651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1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19"/>
      </w:numPr>
    </w:pPr>
  </w:style>
  <w:style w:type="paragraph" w:styleId="ListBullet5">
    <w:name w:val="List Bullet 5"/>
    <w:basedOn w:val="ListBullet4"/>
    <w:rsid w:val="00B65148"/>
    <w:pPr>
      <w:numPr>
        <w:numId w:val="2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rsid w:val="00B651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uiPriority w:val="99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65148"/>
    <w:pPr>
      <w:jc w:val="center"/>
    </w:pPr>
  </w:style>
  <w:style w:type="paragraph" w:customStyle="1" w:styleId="TAH">
    <w:name w:val="TAH"/>
    <w:basedOn w:val="TAC"/>
    <w:link w:val="TAHCar"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uiPriority w:val="59"/>
    <w:qFormat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10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2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character" w:customStyle="1" w:styleId="B1Zchn">
    <w:name w:val="B1 Zchn"/>
    <w:qFormat/>
    <w:locked/>
    <w:rsid w:val="005753FD"/>
    <w:rPr>
      <w:lang w:val="x-none" w:eastAsia="en-US"/>
    </w:rPr>
  </w:style>
  <w:style w:type="paragraph" w:styleId="Revision">
    <w:name w:val="Revision"/>
    <w:hidden/>
    <w:uiPriority w:val="99"/>
    <w:semiHidden/>
    <w:rsid w:val="00B22048"/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B334E-3428-43CA-A2E7-AD52A13D6E69}"/>
</file>

<file path=customXml/itemProps3.xml><?xml version="1.0" encoding="utf-8"?>
<ds:datastoreItem xmlns:ds="http://schemas.openxmlformats.org/officeDocument/2006/customXml" ds:itemID="{27269AA5-036F-49D7-93AA-751F59606D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5</Pages>
  <Words>1532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96</cp:revision>
  <cp:lastPrinted>2008-01-31T07:09:00Z</cp:lastPrinted>
  <dcterms:created xsi:type="dcterms:W3CDTF">2020-04-10T16:37:00Z</dcterms:created>
  <dcterms:modified xsi:type="dcterms:W3CDTF">2021-04-07T06:29:00Z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